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D3D6F" w:rsidRPr="00F45CD3" w:rsidRDefault="00F45CD3" w:rsidP="00F45CD3">
      <w:pPr>
        <w:widowControl w:val="0"/>
        <w:autoSpaceDE w:val="0"/>
        <w:autoSpaceDN w:val="0"/>
        <w:adjustRightInd w:val="0"/>
        <w:spacing w:after="45" w:line="240" w:lineRule="auto"/>
        <w:ind w:left="150" w:right="45"/>
        <w:rPr>
          <w:rFonts w:ascii="Arial" w:hAnsi="Arial" w:cs="Arial"/>
          <w:b/>
          <w:bCs/>
          <w:color w:val="000000"/>
          <w:sz w:val="27"/>
          <w:szCs w:val="27"/>
        </w:rPr>
      </w:pPr>
      <w:bookmarkStart w:id="0" w:name="_GoBack"/>
      <w:bookmarkEnd w:id="0"/>
      <w:r>
        <w:rPr>
          <w:rFonts w:ascii="Arial" w:hAnsi="Arial" w:cs="Arial"/>
          <w:b/>
          <w:bCs/>
          <w:color w:val="000000"/>
          <w:sz w:val="27"/>
          <w:szCs w:val="27"/>
        </w:rPr>
        <w:t xml:space="preserve">Q1. </w:t>
      </w:r>
      <w:r w:rsidR="000D3D6F">
        <w:rPr>
          <w:rFonts w:ascii="Arial" w:hAnsi="Arial" w:cs="Arial"/>
        </w:rPr>
        <w:t>Which elements are shown in increasing order of the stated property?</w:t>
      </w:r>
    </w:p>
    <w:tbl>
      <w:tblPr>
        <w:tblW w:w="0" w:type="auto"/>
        <w:tblInd w:w="585" w:type="dxa"/>
        <w:tblLayout w:type="fixed"/>
        <w:tblCellMar>
          <w:left w:w="15" w:type="dxa"/>
          <w:right w:w="15" w:type="dxa"/>
        </w:tblCellMar>
        <w:tblLook w:val="0000" w:firstRow="0" w:lastRow="0" w:firstColumn="0" w:lastColumn="0" w:noHBand="0" w:noVBand="0"/>
      </w:tblPr>
      <w:tblGrid>
        <w:gridCol w:w="918"/>
        <w:gridCol w:w="6309"/>
        <w:gridCol w:w="117"/>
      </w:tblGrid>
      <w:tr w:rsidR="000D3D6F" w:rsidRPr="000738C7" w:rsidTr="00F45CD3">
        <w:tblPrEx>
          <w:tblCellMar>
            <w:top w:w="0" w:type="dxa"/>
            <w:bottom w:w="0" w:type="dxa"/>
          </w:tblCellMar>
        </w:tblPrEx>
        <w:tc>
          <w:tcPr>
            <w:tcW w:w="918" w:type="dxa"/>
            <w:tcBorders>
              <w:top w:val="nil"/>
              <w:left w:val="nil"/>
              <w:bottom w:val="nil"/>
              <w:right w:val="nil"/>
            </w:tcBorders>
            <w:vAlign w:val="center"/>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b/>
                <w:bCs/>
              </w:rPr>
            </w:pPr>
            <w:r w:rsidRPr="000738C7">
              <w:rPr>
                <w:rFonts w:ascii="Arial" w:hAnsi="Arial" w:cs="Arial"/>
                <w:b/>
                <w:bCs/>
              </w:rPr>
              <w:t>A</w:t>
            </w:r>
          </w:p>
        </w:tc>
        <w:tc>
          <w:tcPr>
            <w:tcW w:w="6309" w:type="dxa"/>
            <w:tcBorders>
              <w:top w:val="nil"/>
              <w:left w:val="nil"/>
              <w:bottom w:val="nil"/>
              <w:right w:val="nil"/>
            </w:tcBorders>
            <w:vAlign w:val="center"/>
          </w:tcPr>
          <w:p w:rsidR="000D3D6F" w:rsidRPr="000738C7" w:rsidRDefault="000D3D6F">
            <w:pPr>
              <w:widowControl w:val="0"/>
              <w:autoSpaceDE w:val="0"/>
              <w:autoSpaceDN w:val="0"/>
              <w:adjustRightInd w:val="0"/>
              <w:spacing w:before="90" w:after="90" w:line="240" w:lineRule="auto"/>
              <w:ind w:left="45" w:right="45"/>
              <w:rPr>
                <w:rFonts w:ascii="Arial" w:hAnsi="Arial" w:cs="Arial"/>
              </w:rPr>
            </w:pPr>
            <w:r w:rsidRPr="000738C7">
              <w:rPr>
                <w:rFonts w:ascii="Arial" w:hAnsi="Arial" w:cs="Arial"/>
              </w:rPr>
              <w:t>Atomic radius: phosphorus, sulfur, chlorine.</w:t>
            </w:r>
          </w:p>
        </w:tc>
        <w:tc>
          <w:tcPr>
            <w:tcW w:w="117" w:type="dxa"/>
            <w:tcBorders>
              <w:top w:val="nil"/>
              <w:left w:val="nil"/>
              <w:bottom w:val="nil"/>
              <w:right w:val="nil"/>
            </w:tcBorders>
            <w:vAlign w:val="center"/>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p>
        </w:tc>
      </w:tr>
      <w:tr w:rsidR="000D3D6F" w:rsidRPr="000738C7" w:rsidTr="00F45CD3">
        <w:tblPrEx>
          <w:tblCellMar>
            <w:top w:w="0" w:type="dxa"/>
            <w:bottom w:w="0" w:type="dxa"/>
          </w:tblCellMar>
        </w:tblPrEx>
        <w:tc>
          <w:tcPr>
            <w:tcW w:w="918" w:type="dxa"/>
            <w:tcBorders>
              <w:top w:val="nil"/>
              <w:left w:val="nil"/>
              <w:bottom w:val="nil"/>
              <w:right w:val="nil"/>
            </w:tcBorders>
            <w:vAlign w:val="center"/>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b/>
                <w:bCs/>
              </w:rPr>
            </w:pPr>
            <w:r w:rsidRPr="000738C7">
              <w:rPr>
                <w:rFonts w:ascii="Arial" w:hAnsi="Arial" w:cs="Arial"/>
                <w:b/>
                <w:bCs/>
              </w:rPr>
              <w:t>B</w:t>
            </w:r>
          </w:p>
        </w:tc>
        <w:tc>
          <w:tcPr>
            <w:tcW w:w="6309" w:type="dxa"/>
            <w:tcBorders>
              <w:top w:val="nil"/>
              <w:left w:val="nil"/>
              <w:bottom w:val="nil"/>
              <w:right w:val="nil"/>
            </w:tcBorders>
            <w:vAlign w:val="center"/>
          </w:tcPr>
          <w:p w:rsidR="000D3D6F" w:rsidRPr="000738C7" w:rsidRDefault="000D3D6F">
            <w:pPr>
              <w:widowControl w:val="0"/>
              <w:autoSpaceDE w:val="0"/>
              <w:autoSpaceDN w:val="0"/>
              <w:adjustRightInd w:val="0"/>
              <w:spacing w:before="90" w:after="90" w:line="240" w:lineRule="auto"/>
              <w:ind w:left="45" w:right="45"/>
              <w:rPr>
                <w:rFonts w:ascii="Arial" w:hAnsi="Arial" w:cs="Arial"/>
              </w:rPr>
            </w:pPr>
            <w:r w:rsidRPr="000738C7">
              <w:rPr>
                <w:rFonts w:ascii="Arial" w:hAnsi="Arial" w:cs="Arial"/>
              </w:rPr>
              <w:t>First ionisation energy: sodium, magnesium, aluminium.</w:t>
            </w:r>
          </w:p>
        </w:tc>
        <w:tc>
          <w:tcPr>
            <w:tcW w:w="117" w:type="dxa"/>
            <w:tcBorders>
              <w:top w:val="nil"/>
              <w:left w:val="nil"/>
              <w:bottom w:val="nil"/>
              <w:right w:val="nil"/>
            </w:tcBorders>
            <w:vAlign w:val="center"/>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p>
        </w:tc>
      </w:tr>
      <w:tr w:rsidR="000D3D6F" w:rsidRPr="000738C7" w:rsidTr="00F45CD3">
        <w:tblPrEx>
          <w:tblCellMar>
            <w:top w:w="0" w:type="dxa"/>
            <w:bottom w:w="0" w:type="dxa"/>
          </w:tblCellMar>
        </w:tblPrEx>
        <w:tc>
          <w:tcPr>
            <w:tcW w:w="918" w:type="dxa"/>
            <w:tcBorders>
              <w:top w:val="nil"/>
              <w:left w:val="nil"/>
              <w:bottom w:val="nil"/>
              <w:right w:val="nil"/>
            </w:tcBorders>
            <w:vAlign w:val="center"/>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b/>
                <w:bCs/>
              </w:rPr>
            </w:pPr>
            <w:r w:rsidRPr="000738C7">
              <w:rPr>
                <w:rFonts w:ascii="Arial" w:hAnsi="Arial" w:cs="Arial"/>
                <w:b/>
                <w:bCs/>
              </w:rPr>
              <w:t>C</w:t>
            </w:r>
          </w:p>
        </w:tc>
        <w:tc>
          <w:tcPr>
            <w:tcW w:w="6309" w:type="dxa"/>
            <w:tcBorders>
              <w:top w:val="nil"/>
              <w:left w:val="nil"/>
              <w:bottom w:val="nil"/>
              <w:right w:val="nil"/>
            </w:tcBorders>
            <w:vAlign w:val="center"/>
          </w:tcPr>
          <w:p w:rsidR="000D3D6F" w:rsidRPr="000738C7" w:rsidRDefault="000D3D6F">
            <w:pPr>
              <w:widowControl w:val="0"/>
              <w:autoSpaceDE w:val="0"/>
              <w:autoSpaceDN w:val="0"/>
              <w:adjustRightInd w:val="0"/>
              <w:spacing w:before="90" w:after="90" w:line="240" w:lineRule="auto"/>
              <w:ind w:left="45" w:right="45"/>
              <w:rPr>
                <w:rFonts w:ascii="Arial" w:hAnsi="Arial" w:cs="Arial"/>
              </w:rPr>
            </w:pPr>
            <w:r w:rsidRPr="000738C7">
              <w:rPr>
                <w:rFonts w:ascii="Arial" w:hAnsi="Arial" w:cs="Arial"/>
              </w:rPr>
              <w:t>Electronegativity: sulfur, phosphorus, silicon.</w:t>
            </w:r>
          </w:p>
        </w:tc>
        <w:tc>
          <w:tcPr>
            <w:tcW w:w="117" w:type="dxa"/>
            <w:tcBorders>
              <w:top w:val="nil"/>
              <w:left w:val="nil"/>
              <w:bottom w:val="nil"/>
              <w:right w:val="nil"/>
            </w:tcBorders>
            <w:vAlign w:val="center"/>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p>
        </w:tc>
      </w:tr>
      <w:tr w:rsidR="000D3D6F" w:rsidRPr="000738C7" w:rsidTr="00F45CD3">
        <w:tblPrEx>
          <w:tblCellMar>
            <w:top w:w="0" w:type="dxa"/>
            <w:bottom w:w="0" w:type="dxa"/>
          </w:tblCellMar>
        </w:tblPrEx>
        <w:tc>
          <w:tcPr>
            <w:tcW w:w="918" w:type="dxa"/>
            <w:tcBorders>
              <w:top w:val="nil"/>
              <w:left w:val="nil"/>
              <w:bottom w:val="nil"/>
              <w:right w:val="nil"/>
            </w:tcBorders>
            <w:vAlign w:val="center"/>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b/>
                <w:bCs/>
              </w:rPr>
            </w:pPr>
            <w:r w:rsidRPr="000738C7">
              <w:rPr>
                <w:rFonts w:ascii="Arial" w:hAnsi="Arial" w:cs="Arial"/>
                <w:b/>
                <w:bCs/>
              </w:rPr>
              <w:t>D</w:t>
            </w:r>
          </w:p>
        </w:tc>
        <w:tc>
          <w:tcPr>
            <w:tcW w:w="6309" w:type="dxa"/>
            <w:tcBorders>
              <w:top w:val="nil"/>
              <w:left w:val="nil"/>
              <w:bottom w:val="nil"/>
              <w:right w:val="nil"/>
            </w:tcBorders>
            <w:vAlign w:val="center"/>
          </w:tcPr>
          <w:p w:rsidR="000D3D6F" w:rsidRPr="000738C7" w:rsidRDefault="000D3D6F">
            <w:pPr>
              <w:widowControl w:val="0"/>
              <w:autoSpaceDE w:val="0"/>
              <w:autoSpaceDN w:val="0"/>
              <w:adjustRightInd w:val="0"/>
              <w:spacing w:before="90" w:after="90" w:line="240" w:lineRule="auto"/>
              <w:ind w:left="45" w:right="45"/>
              <w:rPr>
                <w:rFonts w:ascii="Arial" w:hAnsi="Arial" w:cs="Arial"/>
              </w:rPr>
            </w:pPr>
            <w:r w:rsidRPr="000738C7">
              <w:rPr>
                <w:rFonts w:ascii="Arial" w:hAnsi="Arial" w:cs="Arial"/>
              </w:rPr>
              <w:t>Melting point: argon, chlorine, sulfur.</w:t>
            </w:r>
          </w:p>
        </w:tc>
        <w:tc>
          <w:tcPr>
            <w:tcW w:w="117" w:type="dxa"/>
            <w:tcBorders>
              <w:top w:val="nil"/>
              <w:left w:val="nil"/>
              <w:bottom w:val="nil"/>
              <w:right w:val="nil"/>
            </w:tcBorders>
            <w:vAlign w:val="center"/>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p>
        </w:tc>
      </w:tr>
    </w:tbl>
    <w:p w:rsidR="000D3D6F" w:rsidRPr="00F45CD3" w:rsidRDefault="00F45CD3" w:rsidP="00F45CD3">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Q2. </w:t>
      </w:r>
      <w:r w:rsidR="000D3D6F">
        <w:rPr>
          <w:rFonts w:ascii="Arial" w:hAnsi="Arial" w:cs="Arial"/>
        </w:rPr>
        <w:t>The diagram shows how a property of Period 3 elements varies across the period.</w:t>
      </w:r>
    </w:p>
    <w:p w:rsidR="000D3D6F" w:rsidRDefault="000D3D6F" w:rsidP="00F45CD3">
      <w:pPr>
        <w:widowControl w:val="0"/>
        <w:autoSpaceDE w:val="0"/>
        <w:autoSpaceDN w:val="0"/>
        <w:adjustRightInd w:val="0"/>
        <w:spacing w:after="0" w:line="240" w:lineRule="auto"/>
        <w:jc w:val="center"/>
        <w:rPr>
          <w:rFonts w:ascii="Arial" w:hAnsi="Arial" w:cs="Arial"/>
        </w:rPr>
      </w:pPr>
      <w:r>
        <w:rPr>
          <w:rFonts w:ascii="Arial" w:hAnsi="Arial" w:cs="Aria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7pt;height:133.5pt">
            <v:imagedata r:id="rId7" o:title=""/>
          </v:shape>
        </w:pict>
      </w:r>
    </w:p>
    <w:p w:rsidR="000D3D6F" w:rsidRDefault="00F45CD3" w:rsidP="00F45CD3">
      <w:pPr>
        <w:widowControl w:val="0"/>
        <w:autoSpaceDE w:val="0"/>
        <w:autoSpaceDN w:val="0"/>
        <w:adjustRightInd w:val="0"/>
        <w:spacing w:before="240" w:after="0" w:line="240" w:lineRule="auto"/>
        <w:ind w:left="567" w:right="567"/>
        <w:rPr>
          <w:rFonts w:ascii="Arial" w:hAnsi="Arial" w:cs="Arial"/>
        </w:rPr>
      </w:pPr>
      <w:r>
        <w:rPr>
          <w:rFonts w:ascii="Arial" w:hAnsi="Arial" w:cs="Arial"/>
        </w:rPr>
        <w:t>What is the property?</w:t>
      </w:r>
    </w:p>
    <w:tbl>
      <w:tblPr>
        <w:tblW w:w="0" w:type="auto"/>
        <w:tblInd w:w="585" w:type="dxa"/>
        <w:tblLayout w:type="fixed"/>
        <w:tblCellMar>
          <w:left w:w="15" w:type="dxa"/>
          <w:right w:w="15" w:type="dxa"/>
        </w:tblCellMar>
        <w:tblLook w:val="0000" w:firstRow="0" w:lastRow="0" w:firstColumn="0" w:lastColumn="0" w:noHBand="0" w:noVBand="0"/>
      </w:tblPr>
      <w:tblGrid>
        <w:gridCol w:w="414"/>
        <w:gridCol w:w="3060"/>
        <w:gridCol w:w="918"/>
      </w:tblGrid>
      <w:tr w:rsidR="000D3D6F" w:rsidRPr="000738C7">
        <w:tblPrEx>
          <w:tblCellMar>
            <w:top w:w="0" w:type="dxa"/>
            <w:bottom w:w="0" w:type="dxa"/>
          </w:tblCellMar>
        </w:tblPrEx>
        <w:tc>
          <w:tcPr>
            <w:tcW w:w="414" w:type="dxa"/>
            <w:tcBorders>
              <w:top w:val="nil"/>
              <w:left w:val="nil"/>
              <w:bottom w:val="nil"/>
              <w:right w:val="nil"/>
            </w:tcBorders>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b/>
                <w:bCs/>
              </w:rPr>
            </w:pPr>
            <w:r w:rsidRPr="000738C7">
              <w:rPr>
                <w:rFonts w:ascii="Arial" w:hAnsi="Arial" w:cs="Arial"/>
                <w:b/>
                <w:bCs/>
              </w:rPr>
              <w:t>A</w:t>
            </w:r>
          </w:p>
        </w:tc>
        <w:tc>
          <w:tcPr>
            <w:tcW w:w="3060" w:type="dxa"/>
            <w:tcBorders>
              <w:top w:val="nil"/>
              <w:left w:val="nil"/>
              <w:bottom w:val="nil"/>
              <w:right w:val="nil"/>
            </w:tcBorders>
          </w:tcPr>
          <w:p w:rsidR="000D3D6F" w:rsidRPr="000738C7" w:rsidRDefault="000D3D6F">
            <w:pPr>
              <w:widowControl w:val="0"/>
              <w:autoSpaceDE w:val="0"/>
              <w:autoSpaceDN w:val="0"/>
              <w:adjustRightInd w:val="0"/>
              <w:spacing w:before="90" w:after="90" w:line="240" w:lineRule="auto"/>
              <w:ind w:left="45" w:right="45"/>
              <w:rPr>
                <w:rFonts w:ascii="Arial" w:hAnsi="Arial" w:cs="Arial"/>
              </w:rPr>
            </w:pPr>
            <w:r w:rsidRPr="000738C7">
              <w:rPr>
                <w:rFonts w:ascii="Arial" w:hAnsi="Arial" w:cs="Arial"/>
              </w:rPr>
              <w:t>Atomic radius</w:t>
            </w:r>
          </w:p>
        </w:tc>
        <w:tc>
          <w:tcPr>
            <w:tcW w:w="918" w:type="dxa"/>
            <w:tcBorders>
              <w:top w:val="nil"/>
              <w:left w:val="nil"/>
              <w:bottom w:val="nil"/>
              <w:right w:val="nil"/>
            </w:tcBorders>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p>
        </w:tc>
      </w:tr>
      <w:tr w:rsidR="000D3D6F" w:rsidRPr="000738C7">
        <w:tblPrEx>
          <w:tblCellMar>
            <w:top w:w="0" w:type="dxa"/>
            <w:bottom w:w="0" w:type="dxa"/>
          </w:tblCellMar>
        </w:tblPrEx>
        <w:tc>
          <w:tcPr>
            <w:tcW w:w="414" w:type="dxa"/>
            <w:tcBorders>
              <w:top w:val="nil"/>
              <w:left w:val="nil"/>
              <w:bottom w:val="nil"/>
              <w:right w:val="nil"/>
            </w:tcBorders>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b/>
                <w:bCs/>
              </w:rPr>
            </w:pPr>
            <w:r w:rsidRPr="000738C7">
              <w:rPr>
                <w:rFonts w:ascii="Arial" w:hAnsi="Arial" w:cs="Arial"/>
                <w:b/>
                <w:bCs/>
              </w:rPr>
              <w:t>B</w:t>
            </w:r>
          </w:p>
        </w:tc>
        <w:tc>
          <w:tcPr>
            <w:tcW w:w="3060" w:type="dxa"/>
            <w:tcBorders>
              <w:top w:val="nil"/>
              <w:left w:val="nil"/>
              <w:bottom w:val="nil"/>
              <w:right w:val="nil"/>
            </w:tcBorders>
          </w:tcPr>
          <w:p w:rsidR="000D3D6F" w:rsidRPr="000738C7" w:rsidRDefault="000D3D6F">
            <w:pPr>
              <w:widowControl w:val="0"/>
              <w:autoSpaceDE w:val="0"/>
              <w:autoSpaceDN w:val="0"/>
              <w:adjustRightInd w:val="0"/>
              <w:spacing w:before="90" w:after="90" w:line="240" w:lineRule="auto"/>
              <w:ind w:left="45" w:right="45"/>
              <w:rPr>
                <w:rFonts w:ascii="Arial" w:hAnsi="Arial" w:cs="Arial"/>
              </w:rPr>
            </w:pPr>
            <w:r w:rsidRPr="000738C7">
              <w:rPr>
                <w:rFonts w:ascii="Arial" w:hAnsi="Arial" w:cs="Arial"/>
              </w:rPr>
              <w:t>Electronegativity</w:t>
            </w:r>
          </w:p>
        </w:tc>
        <w:tc>
          <w:tcPr>
            <w:tcW w:w="918" w:type="dxa"/>
            <w:tcBorders>
              <w:top w:val="nil"/>
              <w:left w:val="nil"/>
              <w:bottom w:val="nil"/>
              <w:right w:val="nil"/>
            </w:tcBorders>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p>
        </w:tc>
      </w:tr>
      <w:tr w:rsidR="000D3D6F" w:rsidRPr="000738C7">
        <w:tblPrEx>
          <w:tblCellMar>
            <w:top w:w="0" w:type="dxa"/>
            <w:bottom w:w="0" w:type="dxa"/>
          </w:tblCellMar>
        </w:tblPrEx>
        <w:tc>
          <w:tcPr>
            <w:tcW w:w="414" w:type="dxa"/>
            <w:tcBorders>
              <w:top w:val="nil"/>
              <w:left w:val="nil"/>
              <w:bottom w:val="nil"/>
              <w:right w:val="nil"/>
            </w:tcBorders>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b/>
                <w:bCs/>
              </w:rPr>
            </w:pPr>
            <w:r w:rsidRPr="000738C7">
              <w:rPr>
                <w:rFonts w:ascii="Arial" w:hAnsi="Arial" w:cs="Arial"/>
                <w:b/>
                <w:bCs/>
              </w:rPr>
              <w:t>C</w:t>
            </w:r>
          </w:p>
        </w:tc>
        <w:tc>
          <w:tcPr>
            <w:tcW w:w="3060" w:type="dxa"/>
            <w:tcBorders>
              <w:top w:val="nil"/>
              <w:left w:val="nil"/>
              <w:bottom w:val="nil"/>
              <w:right w:val="nil"/>
            </w:tcBorders>
          </w:tcPr>
          <w:p w:rsidR="000D3D6F" w:rsidRPr="000738C7" w:rsidRDefault="000D3D6F">
            <w:pPr>
              <w:widowControl w:val="0"/>
              <w:autoSpaceDE w:val="0"/>
              <w:autoSpaceDN w:val="0"/>
              <w:adjustRightInd w:val="0"/>
              <w:spacing w:before="90" w:after="90" w:line="240" w:lineRule="auto"/>
              <w:ind w:left="45" w:right="45"/>
              <w:rPr>
                <w:rFonts w:ascii="Arial" w:hAnsi="Arial" w:cs="Arial"/>
              </w:rPr>
            </w:pPr>
            <w:r w:rsidRPr="000738C7">
              <w:rPr>
                <w:rFonts w:ascii="Arial" w:hAnsi="Arial" w:cs="Arial"/>
              </w:rPr>
              <w:t>First ionisation energy</w:t>
            </w:r>
          </w:p>
        </w:tc>
        <w:tc>
          <w:tcPr>
            <w:tcW w:w="918" w:type="dxa"/>
            <w:tcBorders>
              <w:top w:val="nil"/>
              <w:left w:val="nil"/>
              <w:bottom w:val="nil"/>
              <w:right w:val="nil"/>
            </w:tcBorders>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p>
        </w:tc>
      </w:tr>
      <w:tr w:rsidR="000D3D6F" w:rsidRPr="000738C7">
        <w:tblPrEx>
          <w:tblCellMar>
            <w:top w:w="0" w:type="dxa"/>
            <w:bottom w:w="0" w:type="dxa"/>
          </w:tblCellMar>
        </w:tblPrEx>
        <w:tc>
          <w:tcPr>
            <w:tcW w:w="414" w:type="dxa"/>
            <w:tcBorders>
              <w:top w:val="nil"/>
              <w:left w:val="nil"/>
              <w:bottom w:val="nil"/>
              <w:right w:val="nil"/>
            </w:tcBorders>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b/>
                <w:bCs/>
              </w:rPr>
            </w:pPr>
            <w:r w:rsidRPr="000738C7">
              <w:rPr>
                <w:rFonts w:ascii="Arial" w:hAnsi="Arial" w:cs="Arial"/>
                <w:b/>
                <w:bCs/>
              </w:rPr>
              <w:t>D</w:t>
            </w:r>
          </w:p>
        </w:tc>
        <w:tc>
          <w:tcPr>
            <w:tcW w:w="3060" w:type="dxa"/>
            <w:tcBorders>
              <w:top w:val="nil"/>
              <w:left w:val="nil"/>
              <w:bottom w:val="nil"/>
              <w:right w:val="nil"/>
            </w:tcBorders>
          </w:tcPr>
          <w:p w:rsidR="000D3D6F" w:rsidRPr="000738C7" w:rsidRDefault="000D3D6F">
            <w:pPr>
              <w:widowControl w:val="0"/>
              <w:autoSpaceDE w:val="0"/>
              <w:autoSpaceDN w:val="0"/>
              <w:adjustRightInd w:val="0"/>
              <w:spacing w:before="90" w:after="90" w:line="240" w:lineRule="auto"/>
              <w:ind w:left="45" w:right="45"/>
              <w:rPr>
                <w:rFonts w:ascii="Arial" w:hAnsi="Arial" w:cs="Arial"/>
              </w:rPr>
            </w:pPr>
            <w:r w:rsidRPr="000738C7">
              <w:rPr>
                <w:rFonts w:ascii="Arial" w:hAnsi="Arial" w:cs="Arial"/>
              </w:rPr>
              <w:t>Melting point</w:t>
            </w:r>
          </w:p>
        </w:tc>
        <w:tc>
          <w:tcPr>
            <w:tcW w:w="918" w:type="dxa"/>
            <w:tcBorders>
              <w:top w:val="nil"/>
              <w:left w:val="nil"/>
              <w:bottom w:val="nil"/>
              <w:right w:val="nil"/>
            </w:tcBorders>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p>
        </w:tc>
      </w:tr>
    </w:tbl>
    <w:p w:rsidR="000D3D6F" w:rsidRPr="00F45CD3" w:rsidRDefault="00F45CD3" w:rsidP="00F45CD3">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Q3. </w:t>
      </w:r>
      <w:r w:rsidR="000D3D6F">
        <w:rPr>
          <w:rFonts w:ascii="Arial" w:hAnsi="Arial" w:cs="Arial"/>
        </w:rPr>
        <w:t>Which element has the highest first ionisation energy?</w:t>
      </w:r>
    </w:p>
    <w:tbl>
      <w:tblPr>
        <w:tblW w:w="0" w:type="auto"/>
        <w:tblInd w:w="585" w:type="dxa"/>
        <w:tblLayout w:type="fixed"/>
        <w:tblCellMar>
          <w:left w:w="15" w:type="dxa"/>
          <w:right w:w="15" w:type="dxa"/>
        </w:tblCellMar>
        <w:tblLook w:val="0000" w:firstRow="0" w:lastRow="0" w:firstColumn="0" w:lastColumn="0" w:noHBand="0" w:noVBand="0"/>
      </w:tblPr>
      <w:tblGrid>
        <w:gridCol w:w="414"/>
        <w:gridCol w:w="3060"/>
        <w:gridCol w:w="918"/>
      </w:tblGrid>
      <w:tr w:rsidR="000D3D6F" w:rsidRPr="000738C7">
        <w:tblPrEx>
          <w:tblCellMar>
            <w:top w:w="0" w:type="dxa"/>
            <w:bottom w:w="0" w:type="dxa"/>
          </w:tblCellMar>
        </w:tblPrEx>
        <w:tc>
          <w:tcPr>
            <w:tcW w:w="414" w:type="dxa"/>
            <w:tcBorders>
              <w:top w:val="nil"/>
              <w:left w:val="nil"/>
              <w:bottom w:val="nil"/>
              <w:right w:val="nil"/>
            </w:tcBorders>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b/>
                <w:bCs/>
              </w:rPr>
            </w:pPr>
            <w:r w:rsidRPr="000738C7">
              <w:rPr>
                <w:rFonts w:ascii="Arial" w:hAnsi="Arial" w:cs="Arial"/>
                <w:b/>
                <w:bCs/>
              </w:rPr>
              <w:t>A</w:t>
            </w:r>
          </w:p>
        </w:tc>
        <w:tc>
          <w:tcPr>
            <w:tcW w:w="3060" w:type="dxa"/>
            <w:tcBorders>
              <w:top w:val="nil"/>
              <w:left w:val="nil"/>
              <w:bottom w:val="nil"/>
              <w:right w:val="nil"/>
            </w:tcBorders>
          </w:tcPr>
          <w:p w:rsidR="000D3D6F" w:rsidRPr="000738C7" w:rsidRDefault="000D3D6F">
            <w:pPr>
              <w:widowControl w:val="0"/>
              <w:autoSpaceDE w:val="0"/>
              <w:autoSpaceDN w:val="0"/>
              <w:adjustRightInd w:val="0"/>
              <w:spacing w:before="90" w:after="90" w:line="240" w:lineRule="auto"/>
              <w:ind w:left="45" w:right="45"/>
              <w:rPr>
                <w:rFonts w:ascii="Arial" w:hAnsi="Arial" w:cs="Arial"/>
              </w:rPr>
            </w:pPr>
            <w:r w:rsidRPr="000738C7">
              <w:rPr>
                <w:rFonts w:ascii="Arial" w:hAnsi="Arial" w:cs="Arial"/>
              </w:rPr>
              <w:t>Aluminium</w:t>
            </w:r>
          </w:p>
        </w:tc>
        <w:tc>
          <w:tcPr>
            <w:tcW w:w="918" w:type="dxa"/>
            <w:tcBorders>
              <w:top w:val="nil"/>
              <w:left w:val="nil"/>
              <w:bottom w:val="nil"/>
              <w:right w:val="nil"/>
            </w:tcBorders>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p>
        </w:tc>
      </w:tr>
      <w:tr w:rsidR="000D3D6F" w:rsidRPr="000738C7">
        <w:tblPrEx>
          <w:tblCellMar>
            <w:top w:w="0" w:type="dxa"/>
            <w:bottom w:w="0" w:type="dxa"/>
          </w:tblCellMar>
        </w:tblPrEx>
        <w:tc>
          <w:tcPr>
            <w:tcW w:w="414" w:type="dxa"/>
            <w:tcBorders>
              <w:top w:val="nil"/>
              <w:left w:val="nil"/>
              <w:bottom w:val="nil"/>
              <w:right w:val="nil"/>
            </w:tcBorders>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b/>
                <w:bCs/>
              </w:rPr>
            </w:pPr>
            <w:r w:rsidRPr="000738C7">
              <w:rPr>
                <w:rFonts w:ascii="Arial" w:hAnsi="Arial" w:cs="Arial"/>
                <w:b/>
                <w:bCs/>
              </w:rPr>
              <w:t>B</w:t>
            </w:r>
          </w:p>
        </w:tc>
        <w:tc>
          <w:tcPr>
            <w:tcW w:w="3060" w:type="dxa"/>
            <w:tcBorders>
              <w:top w:val="nil"/>
              <w:left w:val="nil"/>
              <w:bottom w:val="nil"/>
              <w:right w:val="nil"/>
            </w:tcBorders>
          </w:tcPr>
          <w:p w:rsidR="000D3D6F" w:rsidRPr="000738C7" w:rsidRDefault="000D3D6F">
            <w:pPr>
              <w:widowControl w:val="0"/>
              <w:autoSpaceDE w:val="0"/>
              <w:autoSpaceDN w:val="0"/>
              <w:adjustRightInd w:val="0"/>
              <w:spacing w:before="90" w:after="90" w:line="240" w:lineRule="auto"/>
              <w:ind w:left="45" w:right="45"/>
              <w:rPr>
                <w:rFonts w:ascii="Arial" w:hAnsi="Arial" w:cs="Arial"/>
              </w:rPr>
            </w:pPr>
            <w:r w:rsidRPr="000738C7">
              <w:rPr>
                <w:rFonts w:ascii="Arial" w:hAnsi="Arial" w:cs="Arial"/>
              </w:rPr>
              <w:t>Phosphorus</w:t>
            </w:r>
          </w:p>
        </w:tc>
        <w:tc>
          <w:tcPr>
            <w:tcW w:w="918" w:type="dxa"/>
            <w:tcBorders>
              <w:top w:val="nil"/>
              <w:left w:val="nil"/>
              <w:bottom w:val="nil"/>
              <w:right w:val="nil"/>
            </w:tcBorders>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p>
        </w:tc>
      </w:tr>
      <w:tr w:rsidR="000D3D6F" w:rsidRPr="000738C7">
        <w:tblPrEx>
          <w:tblCellMar>
            <w:top w:w="0" w:type="dxa"/>
            <w:bottom w:w="0" w:type="dxa"/>
          </w:tblCellMar>
        </w:tblPrEx>
        <w:tc>
          <w:tcPr>
            <w:tcW w:w="414" w:type="dxa"/>
            <w:tcBorders>
              <w:top w:val="nil"/>
              <w:left w:val="nil"/>
              <w:bottom w:val="nil"/>
              <w:right w:val="nil"/>
            </w:tcBorders>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b/>
                <w:bCs/>
              </w:rPr>
            </w:pPr>
            <w:r w:rsidRPr="000738C7">
              <w:rPr>
                <w:rFonts w:ascii="Arial" w:hAnsi="Arial" w:cs="Arial"/>
                <w:b/>
                <w:bCs/>
              </w:rPr>
              <w:t>C</w:t>
            </w:r>
          </w:p>
        </w:tc>
        <w:tc>
          <w:tcPr>
            <w:tcW w:w="3060" w:type="dxa"/>
            <w:tcBorders>
              <w:top w:val="nil"/>
              <w:left w:val="nil"/>
              <w:bottom w:val="nil"/>
              <w:right w:val="nil"/>
            </w:tcBorders>
          </w:tcPr>
          <w:p w:rsidR="000D3D6F" w:rsidRPr="000738C7" w:rsidRDefault="000D3D6F">
            <w:pPr>
              <w:widowControl w:val="0"/>
              <w:autoSpaceDE w:val="0"/>
              <w:autoSpaceDN w:val="0"/>
              <w:adjustRightInd w:val="0"/>
              <w:spacing w:before="90" w:after="90" w:line="240" w:lineRule="auto"/>
              <w:ind w:left="45" w:right="45"/>
              <w:rPr>
                <w:rFonts w:ascii="Arial" w:hAnsi="Arial" w:cs="Arial"/>
              </w:rPr>
            </w:pPr>
            <w:r w:rsidRPr="000738C7">
              <w:rPr>
                <w:rFonts w:ascii="Arial" w:hAnsi="Arial" w:cs="Arial"/>
              </w:rPr>
              <w:t>Silicon</w:t>
            </w:r>
          </w:p>
        </w:tc>
        <w:tc>
          <w:tcPr>
            <w:tcW w:w="918" w:type="dxa"/>
            <w:tcBorders>
              <w:top w:val="nil"/>
              <w:left w:val="nil"/>
              <w:bottom w:val="nil"/>
              <w:right w:val="nil"/>
            </w:tcBorders>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p>
        </w:tc>
      </w:tr>
      <w:tr w:rsidR="000D3D6F" w:rsidRPr="000738C7">
        <w:tblPrEx>
          <w:tblCellMar>
            <w:top w:w="0" w:type="dxa"/>
            <w:bottom w:w="0" w:type="dxa"/>
          </w:tblCellMar>
        </w:tblPrEx>
        <w:tc>
          <w:tcPr>
            <w:tcW w:w="414" w:type="dxa"/>
            <w:tcBorders>
              <w:top w:val="nil"/>
              <w:left w:val="nil"/>
              <w:bottom w:val="nil"/>
              <w:right w:val="nil"/>
            </w:tcBorders>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b/>
                <w:bCs/>
              </w:rPr>
            </w:pPr>
            <w:r w:rsidRPr="000738C7">
              <w:rPr>
                <w:rFonts w:ascii="Arial" w:hAnsi="Arial" w:cs="Arial"/>
                <w:b/>
                <w:bCs/>
              </w:rPr>
              <w:t>D</w:t>
            </w:r>
          </w:p>
        </w:tc>
        <w:tc>
          <w:tcPr>
            <w:tcW w:w="3060" w:type="dxa"/>
            <w:tcBorders>
              <w:top w:val="nil"/>
              <w:left w:val="nil"/>
              <w:bottom w:val="nil"/>
              <w:right w:val="nil"/>
            </w:tcBorders>
          </w:tcPr>
          <w:p w:rsidR="000D3D6F" w:rsidRPr="000738C7" w:rsidRDefault="000D3D6F">
            <w:pPr>
              <w:widowControl w:val="0"/>
              <w:autoSpaceDE w:val="0"/>
              <w:autoSpaceDN w:val="0"/>
              <w:adjustRightInd w:val="0"/>
              <w:spacing w:before="90" w:after="90" w:line="240" w:lineRule="auto"/>
              <w:ind w:left="45" w:right="45"/>
              <w:rPr>
                <w:rFonts w:ascii="Arial" w:hAnsi="Arial" w:cs="Arial"/>
              </w:rPr>
            </w:pPr>
            <w:r w:rsidRPr="000738C7">
              <w:rPr>
                <w:rFonts w:ascii="Arial" w:hAnsi="Arial" w:cs="Arial"/>
              </w:rPr>
              <w:t>Sulfur</w:t>
            </w:r>
          </w:p>
        </w:tc>
        <w:tc>
          <w:tcPr>
            <w:tcW w:w="918" w:type="dxa"/>
            <w:tcBorders>
              <w:top w:val="nil"/>
              <w:left w:val="nil"/>
              <w:bottom w:val="nil"/>
              <w:right w:val="nil"/>
            </w:tcBorders>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p>
        </w:tc>
      </w:tr>
    </w:tbl>
    <w:p w:rsidR="000D3D6F" w:rsidRPr="00F45CD3" w:rsidRDefault="00F45CD3" w:rsidP="00F45CD3">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Q4. </w:t>
      </w:r>
      <w:r w:rsidR="000D3D6F">
        <w:rPr>
          <w:rFonts w:ascii="Arial" w:hAnsi="Arial" w:cs="Arial"/>
        </w:rPr>
        <w:t>Which of these elements has the highest second ionisation energy?</w:t>
      </w:r>
    </w:p>
    <w:tbl>
      <w:tblPr>
        <w:tblW w:w="0" w:type="auto"/>
        <w:tblInd w:w="642" w:type="dxa"/>
        <w:tblLayout w:type="fixed"/>
        <w:tblCellMar>
          <w:left w:w="75" w:type="dxa"/>
          <w:right w:w="75" w:type="dxa"/>
        </w:tblCellMar>
        <w:tblLook w:val="0000" w:firstRow="0" w:lastRow="0" w:firstColumn="0" w:lastColumn="0" w:noHBand="0" w:noVBand="0"/>
      </w:tblPr>
      <w:tblGrid>
        <w:gridCol w:w="500"/>
        <w:gridCol w:w="900"/>
        <w:gridCol w:w="700"/>
      </w:tblGrid>
      <w:tr w:rsidR="000D3D6F" w:rsidRPr="000738C7">
        <w:tblPrEx>
          <w:tblCellMar>
            <w:top w:w="0" w:type="dxa"/>
            <w:bottom w:w="0" w:type="dxa"/>
          </w:tblCellMar>
        </w:tblPrEx>
        <w:tc>
          <w:tcPr>
            <w:tcW w:w="500" w:type="dxa"/>
            <w:tcBorders>
              <w:top w:val="nil"/>
              <w:left w:val="nil"/>
              <w:bottom w:val="nil"/>
              <w:right w:val="nil"/>
            </w:tcBorders>
            <w:tcMar>
              <w:right w:w="108" w:type="dxa"/>
            </w:tcMar>
          </w:tcPr>
          <w:p w:rsidR="000D3D6F" w:rsidRPr="000738C7" w:rsidRDefault="000D3D6F">
            <w:pPr>
              <w:widowControl w:val="0"/>
              <w:autoSpaceDE w:val="0"/>
              <w:autoSpaceDN w:val="0"/>
              <w:adjustRightInd w:val="0"/>
              <w:spacing w:before="120" w:after="120" w:line="240" w:lineRule="auto"/>
              <w:rPr>
                <w:rFonts w:ascii="Arial" w:hAnsi="Arial" w:cs="Arial"/>
                <w:b/>
                <w:bCs/>
              </w:rPr>
            </w:pPr>
            <w:r w:rsidRPr="000738C7">
              <w:rPr>
                <w:rFonts w:ascii="Arial" w:hAnsi="Arial" w:cs="Arial"/>
                <w:b/>
                <w:bCs/>
              </w:rPr>
              <w:t>A</w:t>
            </w:r>
          </w:p>
        </w:tc>
        <w:tc>
          <w:tcPr>
            <w:tcW w:w="900" w:type="dxa"/>
            <w:tcBorders>
              <w:top w:val="nil"/>
              <w:left w:val="nil"/>
              <w:bottom w:val="nil"/>
              <w:right w:val="nil"/>
            </w:tcBorders>
            <w:tcMar>
              <w:left w:w="108" w:type="dxa"/>
              <w:right w:w="108" w:type="dxa"/>
            </w:tcMar>
          </w:tcPr>
          <w:p w:rsidR="000D3D6F" w:rsidRPr="000738C7" w:rsidRDefault="000D3D6F">
            <w:pPr>
              <w:widowControl w:val="0"/>
              <w:autoSpaceDE w:val="0"/>
              <w:autoSpaceDN w:val="0"/>
              <w:adjustRightInd w:val="0"/>
              <w:spacing w:before="120" w:after="120" w:line="240" w:lineRule="auto"/>
              <w:rPr>
                <w:rFonts w:ascii="Arial" w:hAnsi="Arial" w:cs="Arial"/>
              </w:rPr>
            </w:pPr>
            <w:r w:rsidRPr="000738C7">
              <w:rPr>
                <w:rFonts w:ascii="Arial" w:hAnsi="Arial" w:cs="Arial"/>
              </w:rPr>
              <w:t>Na</w:t>
            </w:r>
          </w:p>
        </w:tc>
        <w:tc>
          <w:tcPr>
            <w:tcW w:w="700" w:type="dxa"/>
            <w:tcBorders>
              <w:top w:val="nil"/>
              <w:left w:val="nil"/>
              <w:bottom w:val="nil"/>
              <w:right w:val="nil"/>
            </w:tcBorders>
            <w:tcMar>
              <w:left w:w="108" w:type="dxa"/>
              <w:right w:w="108" w:type="dxa"/>
            </w:tcMar>
          </w:tcPr>
          <w:p w:rsidR="000D3D6F" w:rsidRPr="000738C7" w:rsidRDefault="000D3D6F" w:rsidP="00F45CD3">
            <w:pPr>
              <w:widowControl w:val="0"/>
              <w:autoSpaceDE w:val="0"/>
              <w:autoSpaceDN w:val="0"/>
              <w:adjustRightInd w:val="0"/>
              <w:spacing w:before="120" w:after="120" w:line="240" w:lineRule="auto"/>
              <w:rPr>
                <w:rFonts w:ascii="Arial" w:hAnsi="Arial" w:cs="Arial"/>
              </w:rPr>
            </w:pPr>
          </w:p>
        </w:tc>
      </w:tr>
      <w:tr w:rsidR="000D3D6F" w:rsidRPr="000738C7">
        <w:tblPrEx>
          <w:tblCellMar>
            <w:top w:w="0" w:type="dxa"/>
            <w:bottom w:w="0" w:type="dxa"/>
          </w:tblCellMar>
        </w:tblPrEx>
        <w:tc>
          <w:tcPr>
            <w:tcW w:w="500" w:type="dxa"/>
            <w:tcBorders>
              <w:top w:val="nil"/>
              <w:left w:val="nil"/>
              <w:bottom w:val="nil"/>
              <w:right w:val="nil"/>
            </w:tcBorders>
            <w:tcMar>
              <w:right w:w="108" w:type="dxa"/>
            </w:tcMar>
          </w:tcPr>
          <w:p w:rsidR="000D3D6F" w:rsidRPr="000738C7" w:rsidRDefault="000D3D6F">
            <w:pPr>
              <w:widowControl w:val="0"/>
              <w:autoSpaceDE w:val="0"/>
              <w:autoSpaceDN w:val="0"/>
              <w:adjustRightInd w:val="0"/>
              <w:spacing w:before="120" w:after="120" w:line="240" w:lineRule="auto"/>
              <w:rPr>
                <w:rFonts w:ascii="Arial" w:hAnsi="Arial" w:cs="Arial"/>
                <w:b/>
                <w:bCs/>
              </w:rPr>
            </w:pPr>
            <w:r w:rsidRPr="000738C7">
              <w:rPr>
                <w:rFonts w:ascii="Arial" w:hAnsi="Arial" w:cs="Arial"/>
                <w:b/>
                <w:bCs/>
              </w:rPr>
              <w:t>B</w:t>
            </w:r>
          </w:p>
        </w:tc>
        <w:tc>
          <w:tcPr>
            <w:tcW w:w="900" w:type="dxa"/>
            <w:tcBorders>
              <w:top w:val="nil"/>
              <w:left w:val="nil"/>
              <w:bottom w:val="nil"/>
              <w:right w:val="nil"/>
            </w:tcBorders>
            <w:tcMar>
              <w:left w:w="108" w:type="dxa"/>
              <w:right w:w="108" w:type="dxa"/>
            </w:tcMar>
          </w:tcPr>
          <w:p w:rsidR="000D3D6F" w:rsidRPr="000738C7" w:rsidRDefault="000D3D6F">
            <w:pPr>
              <w:widowControl w:val="0"/>
              <w:autoSpaceDE w:val="0"/>
              <w:autoSpaceDN w:val="0"/>
              <w:adjustRightInd w:val="0"/>
              <w:spacing w:before="120" w:after="120" w:line="240" w:lineRule="auto"/>
              <w:rPr>
                <w:rFonts w:ascii="Arial" w:hAnsi="Arial" w:cs="Arial"/>
              </w:rPr>
            </w:pPr>
            <w:r w:rsidRPr="000738C7">
              <w:rPr>
                <w:rFonts w:ascii="Arial" w:hAnsi="Arial" w:cs="Arial"/>
              </w:rPr>
              <w:t>Mg</w:t>
            </w:r>
          </w:p>
        </w:tc>
        <w:tc>
          <w:tcPr>
            <w:tcW w:w="700" w:type="dxa"/>
            <w:tcBorders>
              <w:top w:val="nil"/>
              <w:left w:val="nil"/>
              <w:bottom w:val="nil"/>
              <w:right w:val="nil"/>
            </w:tcBorders>
            <w:tcMar>
              <w:left w:w="108" w:type="dxa"/>
              <w:right w:w="108" w:type="dxa"/>
            </w:tcMar>
          </w:tcPr>
          <w:p w:rsidR="000D3D6F" w:rsidRPr="000738C7" w:rsidRDefault="000D3D6F">
            <w:pPr>
              <w:widowControl w:val="0"/>
              <w:autoSpaceDE w:val="0"/>
              <w:autoSpaceDN w:val="0"/>
              <w:adjustRightInd w:val="0"/>
              <w:spacing w:before="120" w:after="120" w:line="240" w:lineRule="auto"/>
              <w:jc w:val="center"/>
              <w:rPr>
                <w:rFonts w:ascii="Arial" w:hAnsi="Arial" w:cs="Arial"/>
              </w:rPr>
            </w:pPr>
          </w:p>
        </w:tc>
      </w:tr>
      <w:tr w:rsidR="000D3D6F" w:rsidRPr="000738C7">
        <w:tblPrEx>
          <w:tblCellMar>
            <w:top w:w="0" w:type="dxa"/>
            <w:bottom w:w="0" w:type="dxa"/>
          </w:tblCellMar>
        </w:tblPrEx>
        <w:tc>
          <w:tcPr>
            <w:tcW w:w="500" w:type="dxa"/>
            <w:tcBorders>
              <w:top w:val="nil"/>
              <w:left w:val="nil"/>
              <w:bottom w:val="nil"/>
              <w:right w:val="nil"/>
            </w:tcBorders>
            <w:tcMar>
              <w:right w:w="108" w:type="dxa"/>
            </w:tcMar>
          </w:tcPr>
          <w:p w:rsidR="000D3D6F" w:rsidRPr="000738C7" w:rsidRDefault="000D3D6F">
            <w:pPr>
              <w:widowControl w:val="0"/>
              <w:autoSpaceDE w:val="0"/>
              <w:autoSpaceDN w:val="0"/>
              <w:adjustRightInd w:val="0"/>
              <w:spacing w:before="120" w:after="120" w:line="240" w:lineRule="auto"/>
              <w:rPr>
                <w:rFonts w:ascii="Arial" w:hAnsi="Arial" w:cs="Arial"/>
                <w:b/>
                <w:bCs/>
              </w:rPr>
            </w:pPr>
            <w:r w:rsidRPr="000738C7">
              <w:rPr>
                <w:rFonts w:ascii="Arial" w:hAnsi="Arial" w:cs="Arial"/>
                <w:b/>
                <w:bCs/>
              </w:rPr>
              <w:t>C</w:t>
            </w:r>
          </w:p>
        </w:tc>
        <w:tc>
          <w:tcPr>
            <w:tcW w:w="900" w:type="dxa"/>
            <w:tcBorders>
              <w:top w:val="nil"/>
              <w:left w:val="nil"/>
              <w:bottom w:val="nil"/>
              <w:right w:val="nil"/>
            </w:tcBorders>
            <w:tcMar>
              <w:left w:w="108" w:type="dxa"/>
              <w:right w:w="108" w:type="dxa"/>
            </w:tcMar>
          </w:tcPr>
          <w:p w:rsidR="000D3D6F" w:rsidRPr="000738C7" w:rsidRDefault="000D3D6F">
            <w:pPr>
              <w:widowControl w:val="0"/>
              <w:autoSpaceDE w:val="0"/>
              <w:autoSpaceDN w:val="0"/>
              <w:adjustRightInd w:val="0"/>
              <w:spacing w:before="120" w:after="120" w:line="240" w:lineRule="auto"/>
              <w:rPr>
                <w:rFonts w:ascii="Arial" w:hAnsi="Arial" w:cs="Arial"/>
              </w:rPr>
            </w:pPr>
            <w:r w:rsidRPr="000738C7">
              <w:rPr>
                <w:rFonts w:ascii="Arial" w:hAnsi="Arial" w:cs="Arial"/>
              </w:rPr>
              <w:t>Ne</w:t>
            </w:r>
          </w:p>
        </w:tc>
        <w:tc>
          <w:tcPr>
            <w:tcW w:w="700" w:type="dxa"/>
            <w:tcBorders>
              <w:top w:val="nil"/>
              <w:left w:val="nil"/>
              <w:bottom w:val="nil"/>
              <w:right w:val="nil"/>
            </w:tcBorders>
            <w:tcMar>
              <w:left w:w="108" w:type="dxa"/>
              <w:right w:w="108" w:type="dxa"/>
            </w:tcMar>
          </w:tcPr>
          <w:p w:rsidR="000D3D6F" w:rsidRPr="000738C7" w:rsidRDefault="000D3D6F">
            <w:pPr>
              <w:widowControl w:val="0"/>
              <w:autoSpaceDE w:val="0"/>
              <w:autoSpaceDN w:val="0"/>
              <w:adjustRightInd w:val="0"/>
              <w:spacing w:before="120" w:after="120" w:line="240" w:lineRule="auto"/>
              <w:jc w:val="center"/>
              <w:rPr>
                <w:rFonts w:ascii="Arial" w:hAnsi="Arial" w:cs="Arial"/>
              </w:rPr>
            </w:pPr>
          </w:p>
        </w:tc>
      </w:tr>
      <w:tr w:rsidR="000D3D6F" w:rsidRPr="000738C7">
        <w:tblPrEx>
          <w:tblCellMar>
            <w:top w:w="0" w:type="dxa"/>
            <w:bottom w:w="0" w:type="dxa"/>
          </w:tblCellMar>
        </w:tblPrEx>
        <w:tc>
          <w:tcPr>
            <w:tcW w:w="500" w:type="dxa"/>
            <w:tcBorders>
              <w:top w:val="nil"/>
              <w:left w:val="nil"/>
              <w:bottom w:val="nil"/>
              <w:right w:val="nil"/>
            </w:tcBorders>
            <w:tcMar>
              <w:right w:w="108" w:type="dxa"/>
            </w:tcMar>
          </w:tcPr>
          <w:p w:rsidR="000D3D6F" w:rsidRPr="000738C7" w:rsidRDefault="000D3D6F">
            <w:pPr>
              <w:widowControl w:val="0"/>
              <w:autoSpaceDE w:val="0"/>
              <w:autoSpaceDN w:val="0"/>
              <w:adjustRightInd w:val="0"/>
              <w:spacing w:before="120" w:after="120" w:line="240" w:lineRule="auto"/>
              <w:rPr>
                <w:rFonts w:ascii="Arial" w:hAnsi="Arial" w:cs="Arial"/>
                <w:b/>
                <w:bCs/>
              </w:rPr>
            </w:pPr>
            <w:r w:rsidRPr="000738C7">
              <w:rPr>
                <w:rFonts w:ascii="Arial" w:hAnsi="Arial" w:cs="Arial"/>
                <w:b/>
                <w:bCs/>
              </w:rPr>
              <w:t>D</w:t>
            </w:r>
          </w:p>
        </w:tc>
        <w:tc>
          <w:tcPr>
            <w:tcW w:w="900" w:type="dxa"/>
            <w:tcBorders>
              <w:top w:val="nil"/>
              <w:left w:val="nil"/>
              <w:bottom w:val="nil"/>
              <w:right w:val="nil"/>
            </w:tcBorders>
            <w:tcMar>
              <w:left w:w="108" w:type="dxa"/>
              <w:right w:w="108" w:type="dxa"/>
            </w:tcMar>
          </w:tcPr>
          <w:p w:rsidR="000D3D6F" w:rsidRPr="000738C7" w:rsidRDefault="000D3D6F">
            <w:pPr>
              <w:widowControl w:val="0"/>
              <w:autoSpaceDE w:val="0"/>
              <w:autoSpaceDN w:val="0"/>
              <w:adjustRightInd w:val="0"/>
              <w:spacing w:before="120" w:after="120" w:line="240" w:lineRule="auto"/>
              <w:rPr>
                <w:rFonts w:ascii="Arial" w:hAnsi="Arial" w:cs="Arial"/>
              </w:rPr>
            </w:pPr>
            <w:r w:rsidRPr="000738C7">
              <w:rPr>
                <w:rFonts w:ascii="Arial" w:hAnsi="Arial" w:cs="Arial"/>
              </w:rPr>
              <w:t>Ar</w:t>
            </w:r>
          </w:p>
        </w:tc>
        <w:tc>
          <w:tcPr>
            <w:tcW w:w="700" w:type="dxa"/>
            <w:tcBorders>
              <w:top w:val="nil"/>
              <w:left w:val="nil"/>
              <w:bottom w:val="nil"/>
              <w:right w:val="nil"/>
            </w:tcBorders>
            <w:tcMar>
              <w:left w:w="108" w:type="dxa"/>
              <w:right w:w="108" w:type="dxa"/>
            </w:tcMar>
          </w:tcPr>
          <w:p w:rsidR="000D3D6F" w:rsidRPr="000738C7" w:rsidRDefault="000D3D6F">
            <w:pPr>
              <w:widowControl w:val="0"/>
              <w:autoSpaceDE w:val="0"/>
              <w:autoSpaceDN w:val="0"/>
              <w:adjustRightInd w:val="0"/>
              <w:spacing w:before="120" w:after="120" w:line="240" w:lineRule="auto"/>
              <w:jc w:val="center"/>
              <w:rPr>
                <w:rFonts w:ascii="Arial" w:hAnsi="Arial" w:cs="Arial"/>
              </w:rPr>
            </w:pPr>
          </w:p>
        </w:tc>
      </w:tr>
    </w:tbl>
    <w:p w:rsidR="000D3D6F" w:rsidRPr="00F45CD3" w:rsidRDefault="00F45CD3" w:rsidP="00F45CD3">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Q5. </w:t>
      </w:r>
      <w:r w:rsidR="000D3D6F">
        <w:rPr>
          <w:rFonts w:ascii="Arial" w:hAnsi="Arial" w:cs="Arial"/>
        </w:rPr>
        <w:t>Which of the following is a correct statement about the trend in atomic radius across Period 3 of the Periodic Table?</w:t>
      </w:r>
    </w:p>
    <w:tbl>
      <w:tblPr>
        <w:tblW w:w="0" w:type="auto"/>
        <w:tblInd w:w="585" w:type="dxa"/>
        <w:tblLayout w:type="fixed"/>
        <w:tblCellMar>
          <w:left w:w="15" w:type="dxa"/>
          <w:right w:w="15" w:type="dxa"/>
        </w:tblCellMar>
        <w:tblLook w:val="0000" w:firstRow="0" w:lastRow="0" w:firstColumn="0" w:lastColumn="0" w:noHBand="0" w:noVBand="0"/>
      </w:tblPr>
      <w:tblGrid>
        <w:gridCol w:w="612"/>
        <w:gridCol w:w="6331"/>
        <w:gridCol w:w="95"/>
      </w:tblGrid>
      <w:tr w:rsidR="000D3D6F" w:rsidRPr="000738C7" w:rsidTr="00F45CD3">
        <w:tblPrEx>
          <w:tblCellMar>
            <w:top w:w="0" w:type="dxa"/>
            <w:bottom w:w="0" w:type="dxa"/>
          </w:tblCellMar>
        </w:tblPrEx>
        <w:tc>
          <w:tcPr>
            <w:tcW w:w="612" w:type="dxa"/>
            <w:tcBorders>
              <w:top w:val="nil"/>
              <w:left w:val="nil"/>
              <w:bottom w:val="nil"/>
              <w:right w:val="nil"/>
            </w:tcBorders>
            <w:vAlign w:val="center"/>
          </w:tcPr>
          <w:p w:rsidR="000D3D6F" w:rsidRPr="000738C7" w:rsidRDefault="000D3D6F">
            <w:pPr>
              <w:widowControl w:val="0"/>
              <w:autoSpaceDE w:val="0"/>
              <w:autoSpaceDN w:val="0"/>
              <w:adjustRightInd w:val="0"/>
              <w:spacing w:after="0" w:line="240" w:lineRule="auto"/>
              <w:rPr>
                <w:rFonts w:ascii="Arial" w:hAnsi="Arial" w:cs="Arial"/>
                <w:b/>
                <w:bCs/>
              </w:rPr>
            </w:pPr>
            <w:r w:rsidRPr="000738C7">
              <w:rPr>
                <w:rFonts w:ascii="Arial" w:hAnsi="Arial" w:cs="Arial"/>
                <w:b/>
                <w:bCs/>
              </w:rPr>
              <w:t>A</w:t>
            </w:r>
          </w:p>
        </w:tc>
        <w:tc>
          <w:tcPr>
            <w:tcW w:w="6331" w:type="dxa"/>
            <w:tcBorders>
              <w:top w:val="nil"/>
              <w:left w:val="nil"/>
              <w:bottom w:val="nil"/>
              <w:right w:val="nil"/>
            </w:tcBorders>
            <w:vAlign w:val="center"/>
          </w:tcPr>
          <w:p w:rsidR="000D3D6F" w:rsidRPr="000738C7" w:rsidRDefault="000D3D6F">
            <w:pPr>
              <w:widowControl w:val="0"/>
              <w:autoSpaceDE w:val="0"/>
              <w:autoSpaceDN w:val="0"/>
              <w:adjustRightInd w:val="0"/>
              <w:spacing w:before="90" w:after="90" w:line="240" w:lineRule="auto"/>
              <w:ind w:left="45" w:right="45"/>
              <w:rPr>
                <w:rFonts w:ascii="Arial" w:hAnsi="Arial" w:cs="Arial"/>
              </w:rPr>
            </w:pPr>
            <w:r w:rsidRPr="000738C7">
              <w:rPr>
                <w:rFonts w:ascii="Arial" w:hAnsi="Arial" w:cs="Arial"/>
              </w:rPr>
              <w:t>radius increases because the atoms have more electrons</w:t>
            </w:r>
          </w:p>
        </w:tc>
        <w:tc>
          <w:tcPr>
            <w:tcW w:w="95" w:type="dxa"/>
            <w:tcBorders>
              <w:top w:val="nil"/>
              <w:left w:val="nil"/>
              <w:bottom w:val="nil"/>
              <w:right w:val="nil"/>
            </w:tcBorders>
            <w:vAlign w:val="center"/>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p>
        </w:tc>
      </w:tr>
      <w:tr w:rsidR="000D3D6F" w:rsidRPr="000738C7" w:rsidTr="00F45CD3">
        <w:tblPrEx>
          <w:tblCellMar>
            <w:top w:w="0" w:type="dxa"/>
            <w:bottom w:w="0" w:type="dxa"/>
          </w:tblCellMar>
        </w:tblPrEx>
        <w:tc>
          <w:tcPr>
            <w:tcW w:w="612" w:type="dxa"/>
            <w:tcBorders>
              <w:top w:val="nil"/>
              <w:left w:val="nil"/>
              <w:bottom w:val="nil"/>
              <w:right w:val="nil"/>
            </w:tcBorders>
            <w:vAlign w:val="center"/>
          </w:tcPr>
          <w:p w:rsidR="000D3D6F" w:rsidRPr="000738C7" w:rsidRDefault="000D3D6F">
            <w:pPr>
              <w:widowControl w:val="0"/>
              <w:autoSpaceDE w:val="0"/>
              <w:autoSpaceDN w:val="0"/>
              <w:adjustRightInd w:val="0"/>
              <w:spacing w:after="0" w:line="240" w:lineRule="auto"/>
              <w:rPr>
                <w:rFonts w:ascii="Arial" w:hAnsi="Arial" w:cs="Arial"/>
                <w:b/>
                <w:bCs/>
              </w:rPr>
            </w:pPr>
            <w:r w:rsidRPr="000738C7">
              <w:rPr>
                <w:rFonts w:ascii="Arial" w:hAnsi="Arial" w:cs="Arial"/>
                <w:b/>
                <w:bCs/>
              </w:rPr>
              <w:t>B</w:t>
            </w:r>
          </w:p>
        </w:tc>
        <w:tc>
          <w:tcPr>
            <w:tcW w:w="6331" w:type="dxa"/>
            <w:tcBorders>
              <w:top w:val="nil"/>
              <w:left w:val="nil"/>
              <w:bottom w:val="nil"/>
              <w:right w:val="nil"/>
            </w:tcBorders>
            <w:vAlign w:val="center"/>
          </w:tcPr>
          <w:p w:rsidR="000D3D6F" w:rsidRPr="000738C7" w:rsidRDefault="000D3D6F">
            <w:pPr>
              <w:widowControl w:val="0"/>
              <w:autoSpaceDE w:val="0"/>
              <w:autoSpaceDN w:val="0"/>
              <w:adjustRightInd w:val="0"/>
              <w:spacing w:before="90" w:after="90" w:line="240" w:lineRule="auto"/>
              <w:ind w:left="45" w:right="45"/>
              <w:rPr>
                <w:rFonts w:ascii="Arial" w:hAnsi="Arial" w:cs="Arial"/>
              </w:rPr>
            </w:pPr>
            <w:r w:rsidRPr="000738C7">
              <w:rPr>
                <w:rFonts w:ascii="Arial" w:hAnsi="Arial" w:cs="Arial"/>
              </w:rPr>
              <w:t>radius decreases because nuclear charge increases</w:t>
            </w:r>
          </w:p>
        </w:tc>
        <w:tc>
          <w:tcPr>
            <w:tcW w:w="95" w:type="dxa"/>
            <w:tcBorders>
              <w:top w:val="nil"/>
              <w:left w:val="nil"/>
              <w:bottom w:val="nil"/>
              <w:right w:val="nil"/>
            </w:tcBorders>
            <w:vAlign w:val="center"/>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p>
        </w:tc>
      </w:tr>
      <w:tr w:rsidR="000D3D6F" w:rsidRPr="000738C7" w:rsidTr="00F45CD3">
        <w:tblPrEx>
          <w:tblCellMar>
            <w:top w:w="0" w:type="dxa"/>
            <w:bottom w:w="0" w:type="dxa"/>
          </w:tblCellMar>
        </w:tblPrEx>
        <w:tc>
          <w:tcPr>
            <w:tcW w:w="612" w:type="dxa"/>
            <w:tcBorders>
              <w:top w:val="nil"/>
              <w:left w:val="nil"/>
              <w:bottom w:val="nil"/>
              <w:right w:val="nil"/>
            </w:tcBorders>
            <w:vAlign w:val="center"/>
          </w:tcPr>
          <w:p w:rsidR="000D3D6F" w:rsidRPr="000738C7" w:rsidRDefault="000D3D6F">
            <w:pPr>
              <w:widowControl w:val="0"/>
              <w:autoSpaceDE w:val="0"/>
              <w:autoSpaceDN w:val="0"/>
              <w:adjustRightInd w:val="0"/>
              <w:spacing w:after="0" w:line="240" w:lineRule="auto"/>
              <w:rPr>
                <w:rFonts w:ascii="Arial" w:hAnsi="Arial" w:cs="Arial"/>
                <w:b/>
                <w:bCs/>
              </w:rPr>
            </w:pPr>
            <w:r w:rsidRPr="000738C7">
              <w:rPr>
                <w:rFonts w:ascii="Arial" w:hAnsi="Arial" w:cs="Arial"/>
                <w:b/>
                <w:bCs/>
              </w:rPr>
              <w:t>C</w:t>
            </w:r>
          </w:p>
        </w:tc>
        <w:tc>
          <w:tcPr>
            <w:tcW w:w="6331" w:type="dxa"/>
            <w:tcBorders>
              <w:top w:val="nil"/>
              <w:left w:val="nil"/>
              <w:bottom w:val="nil"/>
              <w:right w:val="nil"/>
            </w:tcBorders>
            <w:vAlign w:val="center"/>
          </w:tcPr>
          <w:p w:rsidR="000D3D6F" w:rsidRPr="000738C7" w:rsidRDefault="000D3D6F">
            <w:pPr>
              <w:widowControl w:val="0"/>
              <w:autoSpaceDE w:val="0"/>
              <w:autoSpaceDN w:val="0"/>
              <w:adjustRightInd w:val="0"/>
              <w:spacing w:before="90" w:after="90" w:line="240" w:lineRule="auto"/>
              <w:ind w:left="45" w:right="45"/>
              <w:rPr>
                <w:rFonts w:ascii="Arial" w:hAnsi="Arial" w:cs="Arial"/>
              </w:rPr>
            </w:pPr>
            <w:r w:rsidRPr="000738C7">
              <w:rPr>
                <w:rFonts w:ascii="Arial" w:hAnsi="Arial" w:cs="Arial"/>
              </w:rPr>
              <w:t>radius increases because shielding (screening) increases</w:t>
            </w:r>
          </w:p>
        </w:tc>
        <w:tc>
          <w:tcPr>
            <w:tcW w:w="95" w:type="dxa"/>
            <w:tcBorders>
              <w:top w:val="nil"/>
              <w:left w:val="nil"/>
              <w:bottom w:val="nil"/>
              <w:right w:val="nil"/>
            </w:tcBorders>
            <w:vAlign w:val="center"/>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p>
        </w:tc>
      </w:tr>
      <w:tr w:rsidR="000D3D6F" w:rsidRPr="000738C7" w:rsidTr="00F45CD3">
        <w:tblPrEx>
          <w:tblCellMar>
            <w:top w:w="0" w:type="dxa"/>
            <w:bottom w:w="0" w:type="dxa"/>
          </w:tblCellMar>
        </w:tblPrEx>
        <w:tc>
          <w:tcPr>
            <w:tcW w:w="612" w:type="dxa"/>
            <w:tcBorders>
              <w:top w:val="nil"/>
              <w:left w:val="nil"/>
              <w:bottom w:val="nil"/>
              <w:right w:val="nil"/>
            </w:tcBorders>
            <w:vAlign w:val="center"/>
          </w:tcPr>
          <w:p w:rsidR="000D3D6F" w:rsidRPr="000738C7" w:rsidRDefault="000D3D6F">
            <w:pPr>
              <w:widowControl w:val="0"/>
              <w:autoSpaceDE w:val="0"/>
              <w:autoSpaceDN w:val="0"/>
              <w:adjustRightInd w:val="0"/>
              <w:spacing w:after="0" w:line="240" w:lineRule="auto"/>
              <w:rPr>
                <w:rFonts w:ascii="Arial" w:hAnsi="Arial" w:cs="Arial"/>
                <w:b/>
                <w:bCs/>
              </w:rPr>
            </w:pPr>
            <w:r w:rsidRPr="000738C7">
              <w:rPr>
                <w:rFonts w:ascii="Arial" w:hAnsi="Arial" w:cs="Arial"/>
                <w:b/>
                <w:bCs/>
              </w:rPr>
              <w:t>D</w:t>
            </w:r>
          </w:p>
        </w:tc>
        <w:tc>
          <w:tcPr>
            <w:tcW w:w="6331" w:type="dxa"/>
            <w:tcBorders>
              <w:top w:val="nil"/>
              <w:left w:val="nil"/>
              <w:bottom w:val="nil"/>
              <w:right w:val="nil"/>
            </w:tcBorders>
            <w:vAlign w:val="center"/>
          </w:tcPr>
          <w:p w:rsidR="000D3D6F" w:rsidRPr="000738C7" w:rsidRDefault="000D3D6F">
            <w:pPr>
              <w:widowControl w:val="0"/>
              <w:autoSpaceDE w:val="0"/>
              <w:autoSpaceDN w:val="0"/>
              <w:adjustRightInd w:val="0"/>
              <w:spacing w:before="90" w:after="90" w:line="240" w:lineRule="auto"/>
              <w:ind w:left="45" w:right="45"/>
              <w:rPr>
                <w:rFonts w:ascii="Arial" w:hAnsi="Arial" w:cs="Arial"/>
              </w:rPr>
            </w:pPr>
            <w:r w:rsidRPr="000738C7">
              <w:rPr>
                <w:rFonts w:ascii="Arial" w:hAnsi="Arial" w:cs="Arial"/>
              </w:rPr>
              <w:t>radius decreases because shielding (screening) decreases</w:t>
            </w:r>
          </w:p>
        </w:tc>
        <w:tc>
          <w:tcPr>
            <w:tcW w:w="95" w:type="dxa"/>
            <w:tcBorders>
              <w:top w:val="nil"/>
              <w:left w:val="nil"/>
              <w:bottom w:val="nil"/>
              <w:right w:val="nil"/>
            </w:tcBorders>
            <w:vAlign w:val="center"/>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p>
        </w:tc>
      </w:tr>
    </w:tbl>
    <w:p w:rsidR="000D3D6F" w:rsidRPr="00F45CD3" w:rsidRDefault="00F45CD3" w:rsidP="00F45CD3">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Q6. </w:t>
      </w:r>
      <w:r w:rsidR="000D3D6F">
        <w:rPr>
          <w:rFonts w:ascii="Arial" w:hAnsi="Arial" w:cs="Arial"/>
        </w:rPr>
        <w:t>(a)     Complete the electronic configuration for the sodium ion, Na</w:t>
      </w:r>
      <w:r w:rsidR="000D3D6F">
        <w:rPr>
          <w:rFonts w:ascii="Arial" w:hAnsi="Arial" w:cs="Arial"/>
          <w:sz w:val="20"/>
          <w:szCs w:val="20"/>
          <w:vertAlign w:val="superscript"/>
        </w:rPr>
        <w:t>+</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1s</w:t>
      </w:r>
      <w:r>
        <w:rPr>
          <w:rFonts w:ascii="Arial" w:hAnsi="Arial" w:cs="Arial"/>
          <w:sz w:val="20"/>
          <w:szCs w:val="20"/>
          <w:vertAlign w:val="superscript"/>
        </w:rPr>
        <w:t>2</w:t>
      </w:r>
      <w:r>
        <w:rPr>
          <w:rFonts w:ascii="Arial" w:hAnsi="Arial" w:cs="Arial"/>
        </w:rPr>
        <w:t xml:space="preserve"> ________________________________________________________________</w:t>
      </w:r>
    </w:p>
    <w:p w:rsidR="000D3D6F" w:rsidRDefault="000D3D6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rsidR="000D3D6F" w:rsidRDefault="000D3D6F">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(b)     (i)      Write an equation, including state symbols, to represent the process for which the energy change is the second ionisation energy of sodium.</w:t>
      </w:r>
    </w:p>
    <w:p w:rsidR="000D3D6F" w:rsidRDefault="000D3D6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D3D6F" w:rsidRDefault="000D3D6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rsidR="000D3D6F" w:rsidRDefault="000D3D6F">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Explain why the second ionisation energy of sodium is greater than the second ionisation energy of magnesium.</w:t>
      </w:r>
    </w:p>
    <w:p w:rsidR="000D3D6F" w:rsidRDefault="000D3D6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D3D6F" w:rsidRDefault="000D3D6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D3D6F" w:rsidRDefault="000D3D6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D3D6F" w:rsidRDefault="000D3D6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D3D6F" w:rsidRDefault="000D3D6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rsidR="000D3D6F" w:rsidRDefault="000D3D6F">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(iii)     An element </w:t>
      </w:r>
      <w:r>
        <w:rPr>
          <w:rFonts w:ascii="Arial" w:hAnsi="Arial" w:cs="Arial"/>
          <w:b/>
          <w:bCs/>
        </w:rPr>
        <w:t xml:space="preserve">X </w:t>
      </w:r>
      <w:r>
        <w:rPr>
          <w:rFonts w:ascii="Arial" w:hAnsi="Arial" w:cs="Arial"/>
        </w:rPr>
        <w:t>in Period 3 of the Periodic Table has the following successive ionisation energies.</w:t>
      </w:r>
    </w:p>
    <w:p w:rsidR="000D3D6F" w:rsidRDefault="000D3D6F">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701" w:type="dxa"/>
        <w:tblLayout w:type="fixed"/>
        <w:tblCellMar>
          <w:left w:w="0" w:type="dxa"/>
          <w:right w:w="0" w:type="dxa"/>
        </w:tblCellMar>
        <w:tblLook w:val="0000" w:firstRow="0" w:lastRow="0" w:firstColumn="0" w:lastColumn="0" w:noHBand="0" w:noVBand="0"/>
      </w:tblPr>
      <w:tblGrid>
        <w:gridCol w:w="3097"/>
        <w:gridCol w:w="965"/>
        <w:gridCol w:w="1112"/>
        <w:gridCol w:w="1112"/>
        <w:gridCol w:w="1114"/>
      </w:tblGrid>
      <w:tr w:rsidR="000D3D6F" w:rsidRPr="000738C7">
        <w:tblPrEx>
          <w:tblCellMar>
            <w:top w:w="0" w:type="dxa"/>
            <w:left w:w="0" w:type="dxa"/>
            <w:bottom w:w="0" w:type="dxa"/>
            <w:right w:w="0" w:type="dxa"/>
          </w:tblCellMar>
        </w:tblPrEx>
        <w:tc>
          <w:tcPr>
            <w:tcW w:w="3097" w:type="dxa"/>
            <w:tcBorders>
              <w:top w:val="nil"/>
              <w:left w:val="nil"/>
              <w:bottom w:val="single" w:sz="8" w:space="0" w:color="000000"/>
              <w:right w:val="nil"/>
            </w:tcBorders>
            <w:vAlign w:val="center"/>
          </w:tcPr>
          <w:p w:rsidR="000D3D6F" w:rsidRPr="000738C7" w:rsidRDefault="000D3D6F">
            <w:pPr>
              <w:widowControl w:val="0"/>
              <w:autoSpaceDE w:val="0"/>
              <w:autoSpaceDN w:val="0"/>
              <w:adjustRightInd w:val="0"/>
              <w:spacing w:after="0" w:line="240" w:lineRule="auto"/>
              <w:rPr>
                <w:rFonts w:ascii="Arial" w:hAnsi="Arial" w:cs="Arial"/>
              </w:rPr>
            </w:pPr>
            <w:r w:rsidRPr="000738C7">
              <w:rPr>
                <w:rFonts w:ascii="Arial" w:hAnsi="Arial" w:cs="Arial"/>
              </w:rPr>
              <w:t> </w:t>
            </w:r>
          </w:p>
        </w:tc>
        <w:tc>
          <w:tcPr>
            <w:tcW w:w="96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0D3D6F" w:rsidRPr="000738C7" w:rsidRDefault="000D3D6F">
            <w:pPr>
              <w:widowControl w:val="0"/>
              <w:autoSpaceDE w:val="0"/>
              <w:autoSpaceDN w:val="0"/>
              <w:adjustRightInd w:val="0"/>
              <w:spacing w:before="120" w:after="120" w:line="240" w:lineRule="auto"/>
              <w:jc w:val="center"/>
              <w:rPr>
                <w:rFonts w:ascii="Arial" w:hAnsi="Arial" w:cs="Arial"/>
              </w:rPr>
            </w:pPr>
            <w:r w:rsidRPr="000738C7">
              <w:rPr>
                <w:rFonts w:ascii="Arial" w:hAnsi="Arial" w:cs="Arial"/>
              </w:rPr>
              <w:t>First</w:t>
            </w:r>
          </w:p>
        </w:tc>
        <w:tc>
          <w:tcPr>
            <w:tcW w:w="1112" w:type="dxa"/>
            <w:tcBorders>
              <w:top w:val="single" w:sz="8" w:space="0" w:color="000000"/>
              <w:left w:val="nil"/>
              <w:bottom w:val="single" w:sz="8" w:space="0" w:color="000000"/>
              <w:right w:val="single" w:sz="8" w:space="0" w:color="000000"/>
            </w:tcBorders>
            <w:tcMar>
              <w:left w:w="108" w:type="dxa"/>
              <w:right w:w="108" w:type="dxa"/>
            </w:tcMar>
            <w:vAlign w:val="center"/>
          </w:tcPr>
          <w:p w:rsidR="000D3D6F" w:rsidRPr="000738C7" w:rsidRDefault="000D3D6F">
            <w:pPr>
              <w:widowControl w:val="0"/>
              <w:autoSpaceDE w:val="0"/>
              <w:autoSpaceDN w:val="0"/>
              <w:adjustRightInd w:val="0"/>
              <w:spacing w:before="120" w:after="120" w:line="240" w:lineRule="auto"/>
              <w:jc w:val="center"/>
              <w:rPr>
                <w:rFonts w:ascii="Arial" w:hAnsi="Arial" w:cs="Arial"/>
              </w:rPr>
            </w:pPr>
            <w:r w:rsidRPr="000738C7">
              <w:rPr>
                <w:rFonts w:ascii="Arial" w:hAnsi="Arial" w:cs="Arial"/>
              </w:rPr>
              <w:t>Second</w:t>
            </w:r>
          </w:p>
        </w:tc>
        <w:tc>
          <w:tcPr>
            <w:tcW w:w="1112" w:type="dxa"/>
            <w:tcBorders>
              <w:top w:val="single" w:sz="8" w:space="0" w:color="000000"/>
              <w:left w:val="nil"/>
              <w:bottom w:val="single" w:sz="8" w:space="0" w:color="000000"/>
              <w:right w:val="single" w:sz="8" w:space="0" w:color="000000"/>
            </w:tcBorders>
            <w:tcMar>
              <w:left w:w="108" w:type="dxa"/>
              <w:right w:w="108" w:type="dxa"/>
            </w:tcMar>
            <w:vAlign w:val="center"/>
          </w:tcPr>
          <w:p w:rsidR="000D3D6F" w:rsidRPr="000738C7" w:rsidRDefault="000D3D6F">
            <w:pPr>
              <w:widowControl w:val="0"/>
              <w:autoSpaceDE w:val="0"/>
              <w:autoSpaceDN w:val="0"/>
              <w:adjustRightInd w:val="0"/>
              <w:spacing w:before="120" w:after="120" w:line="240" w:lineRule="auto"/>
              <w:jc w:val="center"/>
              <w:rPr>
                <w:rFonts w:ascii="Arial" w:hAnsi="Arial" w:cs="Arial"/>
              </w:rPr>
            </w:pPr>
            <w:r w:rsidRPr="000738C7">
              <w:rPr>
                <w:rFonts w:ascii="Arial" w:hAnsi="Arial" w:cs="Arial"/>
              </w:rPr>
              <w:t>Third</w:t>
            </w:r>
          </w:p>
        </w:tc>
        <w:tc>
          <w:tcPr>
            <w:tcW w:w="1114" w:type="dxa"/>
            <w:tcBorders>
              <w:top w:val="single" w:sz="8" w:space="0" w:color="000000"/>
              <w:left w:val="nil"/>
              <w:bottom w:val="single" w:sz="8" w:space="0" w:color="000000"/>
              <w:right w:val="single" w:sz="8" w:space="0" w:color="000000"/>
            </w:tcBorders>
            <w:tcMar>
              <w:left w:w="108" w:type="dxa"/>
              <w:right w:w="108" w:type="dxa"/>
            </w:tcMar>
            <w:vAlign w:val="center"/>
          </w:tcPr>
          <w:p w:rsidR="000D3D6F" w:rsidRPr="000738C7" w:rsidRDefault="000D3D6F">
            <w:pPr>
              <w:widowControl w:val="0"/>
              <w:autoSpaceDE w:val="0"/>
              <w:autoSpaceDN w:val="0"/>
              <w:adjustRightInd w:val="0"/>
              <w:spacing w:before="120" w:after="120" w:line="240" w:lineRule="auto"/>
              <w:jc w:val="center"/>
              <w:rPr>
                <w:rFonts w:ascii="Arial" w:hAnsi="Arial" w:cs="Arial"/>
              </w:rPr>
            </w:pPr>
            <w:r w:rsidRPr="000738C7">
              <w:rPr>
                <w:rFonts w:ascii="Arial" w:hAnsi="Arial" w:cs="Arial"/>
              </w:rPr>
              <w:t>Fourth</w:t>
            </w:r>
          </w:p>
        </w:tc>
      </w:tr>
      <w:tr w:rsidR="000D3D6F" w:rsidRPr="000738C7">
        <w:tblPrEx>
          <w:tblCellMar>
            <w:top w:w="0" w:type="dxa"/>
            <w:left w:w="0" w:type="dxa"/>
            <w:bottom w:w="0" w:type="dxa"/>
            <w:right w:w="0" w:type="dxa"/>
          </w:tblCellMar>
        </w:tblPrEx>
        <w:tc>
          <w:tcPr>
            <w:tcW w:w="3097" w:type="dxa"/>
            <w:tcBorders>
              <w:top w:val="nil"/>
              <w:left w:val="single" w:sz="8" w:space="0" w:color="000000"/>
              <w:bottom w:val="single" w:sz="8" w:space="0" w:color="000000"/>
              <w:right w:val="single" w:sz="8" w:space="0" w:color="000000"/>
            </w:tcBorders>
            <w:tcMar>
              <w:left w:w="108" w:type="dxa"/>
              <w:right w:w="108" w:type="dxa"/>
            </w:tcMar>
            <w:vAlign w:val="center"/>
          </w:tcPr>
          <w:p w:rsidR="000D3D6F" w:rsidRPr="000738C7" w:rsidRDefault="000D3D6F">
            <w:pPr>
              <w:widowControl w:val="0"/>
              <w:autoSpaceDE w:val="0"/>
              <w:autoSpaceDN w:val="0"/>
              <w:adjustRightInd w:val="0"/>
              <w:spacing w:before="120" w:after="120" w:line="240" w:lineRule="auto"/>
              <w:rPr>
                <w:rFonts w:ascii="Arial" w:hAnsi="Arial" w:cs="Arial"/>
                <w:color w:val="000000"/>
                <w:sz w:val="14"/>
                <w:szCs w:val="14"/>
                <w:vertAlign w:val="superscript"/>
              </w:rPr>
            </w:pPr>
            <w:r w:rsidRPr="000738C7">
              <w:rPr>
                <w:rFonts w:ascii="Arial" w:hAnsi="Arial" w:cs="Arial"/>
              </w:rPr>
              <w:t>Ionisation energies / kJ mol</w:t>
            </w:r>
            <w:r w:rsidRPr="000738C7">
              <w:rPr>
                <w:rFonts w:ascii="Arial" w:hAnsi="Arial" w:cs="Arial"/>
                <w:color w:val="000000"/>
                <w:sz w:val="14"/>
                <w:szCs w:val="14"/>
                <w:vertAlign w:val="superscript"/>
              </w:rPr>
              <w:t>–1</w:t>
            </w:r>
          </w:p>
        </w:tc>
        <w:tc>
          <w:tcPr>
            <w:tcW w:w="965" w:type="dxa"/>
            <w:tcBorders>
              <w:top w:val="nil"/>
              <w:left w:val="nil"/>
              <w:bottom w:val="single" w:sz="8" w:space="0" w:color="000000"/>
              <w:right w:val="single" w:sz="8" w:space="0" w:color="000000"/>
            </w:tcBorders>
            <w:tcMar>
              <w:left w:w="108" w:type="dxa"/>
              <w:right w:w="108" w:type="dxa"/>
            </w:tcMar>
            <w:vAlign w:val="center"/>
          </w:tcPr>
          <w:p w:rsidR="000D3D6F" w:rsidRPr="000738C7" w:rsidRDefault="000D3D6F">
            <w:pPr>
              <w:widowControl w:val="0"/>
              <w:autoSpaceDE w:val="0"/>
              <w:autoSpaceDN w:val="0"/>
              <w:adjustRightInd w:val="0"/>
              <w:spacing w:before="120" w:after="120" w:line="240" w:lineRule="auto"/>
              <w:jc w:val="center"/>
              <w:rPr>
                <w:rFonts w:ascii="Arial" w:hAnsi="Arial" w:cs="Arial"/>
              </w:rPr>
            </w:pPr>
            <w:r w:rsidRPr="000738C7">
              <w:rPr>
                <w:rFonts w:ascii="Arial" w:hAnsi="Arial" w:cs="Arial"/>
              </w:rPr>
              <w:t>577</w:t>
            </w:r>
          </w:p>
        </w:tc>
        <w:tc>
          <w:tcPr>
            <w:tcW w:w="1112" w:type="dxa"/>
            <w:tcBorders>
              <w:top w:val="nil"/>
              <w:left w:val="nil"/>
              <w:bottom w:val="single" w:sz="8" w:space="0" w:color="000000"/>
              <w:right w:val="single" w:sz="8" w:space="0" w:color="000000"/>
            </w:tcBorders>
            <w:tcMar>
              <w:left w:w="108" w:type="dxa"/>
              <w:right w:w="108" w:type="dxa"/>
            </w:tcMar>
            <w:vAlign w:val="center"/>
          </w:tcPr>
          <w:p w:rsidR="000D3D6F" w:rsidRPr="000738C7" w:rsidRDefault="000D3D6F">
            <w:pPr>
              <w:widowControl w:val="0"/>
              <w:autoSpaceDE w:val="0"/>
              <w:autoSpaceDN w:val="0"/>
              <w:adjustRightInd w:val="0"/>
              <w:spacing w:before="120" w:after="120" w:line="240" w:lineRule="auto"/>
              <w:jc w:val="center"/>
              <w:rPr>
                <w:rFonts w:ascii="Arial" w:hAnsi="Arial" w:cs="Arial"/>
              </w:rPr>
            </w:pPr>
            <w:r w:rsidRPr="000738C7">
              <w:rPr>
                <w:rFonts w:ascii="Arial" w:hAnsi="Arial" w:cs="Arial"/>
              </w:rPr>
              <w:t>1820</w:t>
            </w:r>
          </w:p>
        </w:tc>
        <w:tc>
          <w:tcPr>
            <w:tcW w:w="1112" w:type="dxa"/>
            <w:tcBorders>
              <w:top w:val="nil"/>
              <w:left w:val="nil"/>
              <w:bottom w:val="single" w:sz="8" w:space="0" w:color="000000"/>
              <w:right w:val="single" w:sz="8" w:space="0" w:color="000000"/>
            </w:tcBorders>
            <w:tcMar>
              <w:left w:w="108" w:type="dxa"/>
              <w:right w:w="108" w:type="dxa"/>
            </w:tcMar>
            <w:vAlign w:val="center"/>
          </w:tcPr>
          <w:p w:rsidR="000D3D6F" w:rsidRPr="000738C7" w:rsidRDefault="000D3D6F">
            <w:pPr>
              <w:widowControl w:val="0"/>
              <w:autoSpaceDE w:val="0"/>
              <w:autoSpaceDN w:val="0"/>
              <w:adjustRightInd w:val="0"/>
              <w:spacing w:before="120" w:after="120" w:line="240" w:lineRule="auto"/>
              <w:jc w:val="center"/>
              <w:rPr>
                <w:rFonts w:ascii="Arial" w:hAnsi="Arial" w:cs="Arial"/>
              </w:rPr>
            </w:pPr>
            <w:r w:rsidRPr="000738C7">
              <w:rPr>
                <w:rFonts w:ascii="Arial" w:hAnsi="Arial" w:cs="Arial"/>
              </w:rPr>
              <w:t>2740</w:t>
            </w:r>
          </w:p>
        </w:tc>
        <w:tc>
          <w:tcPr>
            <w:tcW w:w="1114" w:type="dxa"/>
            <w:tcBorders>
              <w:top w:val="nil"/>
              <w:left w:val="nil"/>
              <w:bottom w:val="single" w:sz="8" w:space="0" w:color="000000"/>
              <w:right w:val="single" w:sz="8" w:space="0" w:color="000000"/>
            </w:tcBorders>
            <w:tcMar>
              <w:left w:w="108" w:type="dxa"/>
              <w:right w:w="108" w:type="dxa"/>
            </w:tcMar>
            <w:vAlign w:val="center"/>
          </w:tcPr>
          <w:p w:rsidR="000D3D6F" w:rsidRPr="000738C7" w:rsidRDefault="000D3D6F">
            <w:pPr>
              <w:widowControl w:val="0"/>
              <w:autoSpaceDE w:val="0"/>
              <w:autoSpaceDN w:val="0"/>
              <w:adjustRightInd w:val="0"/>
              <w:spacing w:before="120" w:after="120" w:line="240" w:lineRule="auto"/>
              <w:jc w:val="center"/>
              <w:rPr>
                <w:rFonts w:ascii="Arial" w:hAnsi="Arial" w:cs="Arial"/>
              </w:rPr>
            </w:pPr>
            <w:r w:rsidRPr="000738C7">
              <w:rPr>
                <w:rFonts w:ascii="Arial" w:hAnsi="Arial" w:cs="Arial"/>
              </w:rPr>
              <w:t>11600</w:t>
            </w:r>
          </w:p>
        </w:tc>
      </w:tr>
      <w:tr w:rsidR="000D3D6F" w:rsidRPr="000738C7">
        <w:tblPrEx>
          <w:tblCellMar>
            <w:top w:w="0" w:type="dxa"/>
            <w:left w:w="0" w:type="dxa"/>
            <w:bottom w:w="0" w:type="dxa"/>
            <w:right w:w="0" w:type="dxa"/>
          </w:tblCellMar>
        </w:tblPrEx>
        <w:tc>
          <w:tcPr>
            <w:tcW w:w="3097" w:type="dxa"/>
            <w:tcBorders>
              <w:top w:val="nil"/>
              <w:left w:val="nil"/>
              <w:bottom w:val="nil"/>
              <w:right w:val="nil"/>
            </w:tcBorders>
            <w:vAlign w:val="center"/>
          </w:tcPr>
          <w:p w:rsidR="000D3D6F" w:rsidRPr="000738C7" w:rsidRDefault="000D3D6F">
            <w:pPr>
              <w:widowControl w:val="0"/>
              <w:autoSpaceDE w:val="0"/>
              <w:autoSpaceDN w:val="0"/>
              <w:adjustRightInd w:val="0"/>
              <w:spacing w:after="0" w:line="240" w:lineRule="auto"/>
              <w:rPr>
                <w:rFonts w:ascii="Arial" w:hAnsi="Arial" w:cs="Arial"/>
              </w:rPr>
            </w:pPr>
          </w:p>
        </w:tc>
        <w:tc>
          <w:tcPr>
            <w:tcW w:w="965" w:type="dxa"/>
            <w:tcBorders>
              <w:top w:val="nil"/>
              <w:left w:val="nil"/>
              <w:bottom w:val="nil"/>
              <w:right w:val="nil"/>
            </w:tcBorders>
            <w:vAlign w:val="center"/>
          </w:tcPr>
          <w:p w:rsidR="000D3D6F" w:rsidRPr="000738C7" w:rsidRDefault="000D3D6F">
            <w:pPr>
              <w:widowControl w:val="0"/>
              <w:autoSpaceDE w:val="0"/>
              <w:autoSpaceDN w:val="0"/>
              <w:adjustRightInd w:val="0"/>
              <w:spacing w:after="0" w:line="240" w:lineRule="auto"/>
              <w:rPr>
                <w:rFonts w:ascii="Arial" w:hAnsi="Arial" w:cs="Arial"/>
              </w:rPr>
            </w:pPr>
          </w:p>
        </w:tc>
        <w:tc>
          <w:tcPr>
            <w:tcW w:w="1112" w:type="dxa"/>
            <w:tcBorders>
              <w:top w:val="nil"/>
              <w:left w:val="nil"/>
              <w:bottom w:val="nil"/>
              <w:right w:val="nil"/>
            </w:tcBorders>
            <w:vAlign w:val="center"/>
          </w:tcPr>
          <w:p w:rsidR="000D3D6F" w:rsidRPr="000738C7" w:rsidRDefault="000D3D6F">
            <w:pPr>
              <w:widowControl w:val="0"/>
              <w:autoSpaceDE w:val="0"/>
              <w:autoSpaceDN w:val="0"/>
              <w:adjustRightInd w:val="0"/>
              <w:spacing w:after="0" w:line="240" w:lineRule="auto"/>
              <w:rPr>
                <w:rFonts w:ascii="Arial" w:hAnsi="Arial" w:cs="Arial"/>
              </w:rPr>
            </w:pPr>
          </w:p>
        </w:tc>
        <w:tc>
          <w:tcPr>
            <w:tcW w:w="1112" w:type="dxa"/>
            <w:tcBorders>
              <w:top w:val="nil"/>
              <w:left w:val="nil"/>
              <w:bottom w:val="nil"/>
              <w:right w:val="nil"/>
            </w:tcBorders>
            <w:vAlign w:val="center"/>
          </w:tcPr>
          <w:p w:rsidR="000D3D6F" w:rsidRPr="000738C7" w:rsidRDefault="000D3D6F">
            <w:pPr>
              <w:widowControl w:val="0"/>
              <w:autoSpaceDE w:val="0"/>
              <w:autoSpaceDN w:val="0"/>
              <w:adjustRightInd w:val="0"/>
              <w:spacing w:after="0" w:line="240" w:lineRule="auto"/>
              <w:rPr>
                <w:rFonts w:ascii="Arial" w:hAnsi="Arial" w:cs="Arial"/>
              </w:rPr>
            </w:pPr>
          </w:p>
        </w:tc>
        <w:tc>
          <w:tcPr>
            <w:tcW w:w="1114" w:type="dxa"/>
            <w:tcBorders>
              <w:top w:val="nil"/>
              <w:left w:val="nil"/>
              <w:bottom w:val="nil"/>
              <w:right w:val="nil"/>
            </w:tcBorders>
            <w:vAlign w:val="center"/>
          </w:tcPr>
          <w:p w:rsidR="000D3D6F" w:rsidRPr="000738C7" w:rsidRDefault="000D3D6F">
            <w:pPr>
              <w:widowControl w:val="0"/>
              <w:autoSpaceDE w:val="0"/>
              <w:autoSpaceDN w:val="0"/>
              <w:adjustRightInd w:val="0"/>
              <w:spacing w:after="0" w:line="240" w:lineRule="auto"/>
              <w:rPr>
                <w:rFonts w:ascii="Arial" w:hAnsi="Arial" w:cs="Arial"/>
              </w:rPr>
            </w:pPr>
          </w:p>
        </w:tc>
      </w:tr>
    </w:tbl>
    <w:p w:rsidR="000D3D6F" w:rsidRDefault="000D3D6F">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Deduce the identity of element </w:t>
      </w:r>
      <w:r>
        <w:rPr>
          <w:rFonts w:ascii="Arial" w:hAnsi="Arial" w:cs="Arial"/>
          <w:b/>
          <w:bCs/>
        </w:rPr>
        <w:t>X</w:t>
      </w:r>
      <w:r>
        <w:rPr>
          <w:rFonts w:ascii="Arial" w:hAnsi="Arial" w:cs="Arial"/>
        </w:rPr>
        <w:t>.</w:t>
      </w:r>
    </w:p>
    <w:p w:rsidR="000D3D6F" w:rsidRPr="00F45CD3" w:rsidRDefault="000D3D6F" w:rsidP="00F45CD3">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w:t>
      </w:r>
      <w:r w:rsidR="00F45CD3">
        <w:rPr>
          <w:rFonts w:ascii="Arial" w:hAnsi="Arial" w:cs="Arial"/>
        </w:rPr>
        <w:t>_______________________________</w:t>
      </w:r>
      <w:r>
        <w:rPr>
          <w:rFonts w:ascii="Arial" w:hAnsi="Arial" w:cs="Arial"/>
          <w:b/>
          <w:bCs/>
          <w:sz w:val="20"/>
          <w:szCs w:val="20"/>
        </w:rPr>
        <w:t>(1)</w:t>
      </w:r>
    </w:p>
    <w:p w:rsidR="000D3D6F" w:rsidRDefault="000D3D6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State and explain the trend in atomic radius of the Period 3 elements from sodium to chlorine.</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Trend 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Explanation 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Pr="00F45CD3" w:rsidRDefault="000D3D6F" w:rsidP="00F45CD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w:t>
      </w:r>
      <w:r w:rsidR="00F45CD3">
        <w:rPr>
          <w:rFonts w:ascii="Arial" w:hAnsi="Arial" w:cs="Arial"/>
        </w:rPr>
        <w:t>___________________</w:t>
      </w:r>
      <w:r>
        <w:rPr>
          <w:rFonts w:ascii="Arial" w:hAnsi="Arial" w:cs="Arial"/>
          <w:b/>
          <w:bCs/>
          <w:sz w:val="20"/>
          <w:szCs w:val="20"/>
        </w:rPr>
        <w:t>(3)</w:t>
      </w:r>
    </w:p>
    <w:p w:rsidR="000D3D6F" w:rsidRDefault="000D3D6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     Explain why sodium has a lower melting point than magnesium.</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rsidR="000D3D6F" w:rsidRDefault="000D3D6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(e)     Sodium reacts with ammonia to form the compound NaNH</w:t>
      </w:r>
      <w:r>
        <w:rPr>
          <w:rFonts w:ascii="Arial" w:hAnsi="Arial" w:cs="Arial"/>
          <w:sz w:val="20"/>
          <w:szCs w:val="20"/>
          <w:vertAlign w:val="subscript"/>
        </w:rPr>
        <w:t>2</w:t>
      </w:r>
      <w:r>
        <w:rPr>
          <w:rFonts w:ascii="Arial" w:hAnsi="Arial" w:cs="Arial"/>
        </w:rPr>
        <w:t xml:space="preserve"> which contains the NH</w:t>
      </w:r>
      <w:r>
        <w:rPr>
          <w:rFonts w:ascii="Arial" w:hAnsi="Arial" w:cs="Arial"/>
          <w:sz w:val="20"/>
          <w:szCs w:val="20"/>
          <w:vertAlign w:val="subscript"/>
        </w:rPr>
        <w:t>2</w:t>
      </w:r>
      <w:r>
        <w:rPr>
          <w:rFonts w:ascii="Arial" w:hAnsi="Arial" w:cs="Arial"/>
          <w:sz w:val="20"/>
          <w:szCs w:val="20"/>
          <w:vertAlign w:val="superscript"/>
        </w:rPr>
        <w:t>–</w:t>
      </w:r>
      <w:r>
        <w:rPr>
          <w:rFonts w:ascii="Arial" w:hAnsi="Arial" w:cs="Arial"/>
        </w:rPr>
        <w:t xml:space="preserve"> ion. Draw the shape of the NH</w:t>
      </w:r>
      <w:r>
        <w:rPr>
          <w:rFonts w:ascii="Arial" w:hAnsi="Arial" w:cs="Arial"/>
          <w:sz w:val="20"/>
          <w:szCs w:val="20"/>
          <w:vertAlign w:val="subscript"/>
        </w:rPr>
        <w:t>2</w:t>
      </w:r>
      <w:r>
        <w:rPr>
          <w:rFonts w:ascii="Arial" w:hAnsi="Arial" w:cs="Arial"/>
          <w:sz w:val="20"/>
          <w:szCs w:val="20"/>
          <w:vertAlign w:val="superscript"/>
        </w:rPr>
        <w:t>–</w:t>
      </w:r>
      <w:r>
        <w:rPr>
          <w:rFonts w:ascii="Arial" w:hAnsi="Arial" w:cs="Arial"/>
        </w:rPr>
        <w:t xml:space="preserve"> ion, including any lone pairs of electrons.</w:t>
      </w:r>
      <w:r>
        <w:rPr>
          <w:rFonts w:ascii="Arial" w:hAnsi="Arial" w:cs="Arial"/>
        </w:rPr>
        <w:br/>
        <w:t>Name the shape made by the three atoms in the NH</w:t>
      </w:r>
      <w:r>
        <w:rPr>
          <w:rFonts w:ascii="Arial" w:hAnsi="Arial" w:cs="Arial"/>
          <w:sz w:val="20"/>
          <w:szCs w:val="20"/>
          <w:vertAlign w:val="subscript"/>
        </w:rPr>
        <w:t>2</w:t>
      </w:r>
      <w:r>
        <w:rPr>
          <w:rFonts w:ascii="Arial" w:hAnsi="Arial" w:cs="Arial"/>
          <w:sz w:val="20"/>
          <w:szCs w:val="20"/>
          <w:vertAlign w:val="superscript"/>
        </w:rPr>
        <w:t>–</w:t>
      </w:r>
      <w:r>
        <w:rPr>
          <w:rFonts w:ascii="Arial" w:hAnsi="Arial" w:cs="Arial"/>
        </w:rPr>
        <w:t xml:space="preserve"> ion.</w:t>
      </w:r>
    </w:p>
    <w:p w:rsidR="000D3D6F" w:rsidRDefault="000D3D6F">
      <w:pPr>
        <w:widowControl w:val="0"/>
        <w:autoSpaceDE w:val="0"/>
        <w:autoSpaceDN w:val="0"/>
        <w:adjustRightInd w:val="0"/>
        <w:spacing w:before="240" w:after="0" w:line="240" w:lineRule="auto"/>
        <w:ind w:left="1134" w:right="567"/>
        <w:rPr>
          <w:rFonts w:ascii="Arial" w:hAnsi="Arial" w:cs="Arial"/>
          <w:sz w:val="20"/>
          <w:szCs w:val="20"/>
          <w:vertAlign w:val="superscript"/>
        </w:rPr>
      </w:pPr>
      <w:r>
        <w:rPr>
          <w:rFonts w:ascii="Arial" w:hAnsi="Arial" w:cs="Arial"/>
        </w:rPr>
        <w:t>Shape of NH</w:t>
      </w:r>
      <w:r>
        <w:rPr>
          <w:rFonts w:ascii="Arial" w:hAnsi="Arial" w:cs="Arial"/>
          <w:sz w:val="20"/>
          <w:szCs w:val="20"/>
          <w:vertAlign w:val="subscript"/>
        </w:rPr>
        <w:t>2</w:t>
      </w:r>
      <w:r>
        <w:rPr>
          <w:rFonts w:ascii="Arial" w:hAnsi="Arial" w:cs="Arial"/>
          <w:sz w:val="20"/>
          <w:szCs w:val="20"/>
          <w:vertAlign w:val="superscript"/>
        </w:rPr>
        <w:t>–</w:t>
      </w:r>
    </w:p>
    <w:p w:rsidR="000D3D6F" w:rsidRDefault="000D3D6F">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rsidR="000D3D6F" w:rsidRDefault="000D3D6F">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rsidR="000D3D6F" w:rsidRDefault="000D3D6F">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rsidR="000D3D6F" w:rsidRDefault="000D3D6F">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rsidR="000D3D6F" w:rsidRDefault="000D3D6F">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rsidR="000D3D6F" w:rsidRPr="00F45CD3" w:rsidRDefault="000D3D6F" w:rsidP="00F45CD3">
      <w:pPr>
        <w:widowControl w:val="0"/>
        <w:autoSpaceDE w:val="0"/>
        <w:autoSpaceDN w:val="0"/>
        <w:adjustRightInd w:val="0"/>
        <w:spacing w:before="240" w:after="0" w:line="240" w:lineRule="auto"/>
        <w:ind w:left="1134" w:right="567"/>
        <w:rPr>
          <w:rFonts w:ascii="Arial" w:hAnsi="Arial" w:cs="Arial"/>
        </w:rPr>
      </w:pPr>
      <w:r>
        <w:rPr>
          <w:rFonts w:ascii="Arial" w:hAnsi="Arial" w:cs="Arial"/>
        </w:rPr>
        <w:t>Name of shape _______________________</w:t>
      </w:r>
      <w:r w:rsidR="00F45CD3">
        <w:rPr>
          <w:rFonts w:ascii="Arial" w:hAnsi="Arial" w:cs="Arial"/>
        </w:rPr>
        <w:t>_______________________________</w:t>
      </w:r>
      <w:r>
        <w:rPr>
          <w:rFonts w:ascii="Arial" w:hAnsi="Arial" w:cs="Arial"/>
          <w:b/>
          <w:bCs/>
          <w:sz w:val="20"/>
          <w:szCs w:val="20"/>
        </w:rPr>
        <w:t>(2)</w:t>
      </w:r>
    </w:p>
    <w:p w:rsidR="000D3D6F" w:rsidRDefault="000D3D6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(f)      In terms of its electronic configuration, give </w:t>
      </w:r>
      <w:r>
        <w:rPr>
          <w:rFonts w:ascii="Arial" w:hAnsi="Arial" w:cs="Arial"/>
          <w:b/>
          <w:bCs/>
        </w:rPr>
        <w:t xml:space="preserve">one </w:t>
      </w:r>
      <w:r>
        <w:rPr>
          <w:rFonts w:ascii="Arial" w:hAnsi="Arial" w:cs="Arial"/>
        </w:rPr>
        <w:t>reason why neon does not form compounds with sodium.</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rsidR="000D3D6F" w:rsidRDefault="000D3D6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16 marks)</w:t>
      </w:r>
    </w:p>
    <w:p w:rsidR="000D3D6F" w:rsidRPr="00F45CD3" w:rsidRDefault="00F45CD3" w:rsidP="00F45CD3">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Q7. </w:t>
      </w:r>
      <w:r w:rsidR="000D3D6F">
        <w:rPr>
          <w:rFonts w:ascii="Arial" w:hAnsi="Arial" w:cs="Arial"/>
        </w:rPr>
        <w:t xml:space="preserve">Indium is in Group 3 in the Periodic Table and exists as a mixture of the isotopes </w:t>
      </w:r>
      <w:r w:rsidR="000D3D6F">
        <w:rPr>
          <w:rFonts w:ascii="Arial" w:hAnsi="Arial" w:cs="Arial"/>
          <w:sz w:val="20"/>
          <w:szCs w:val="20"/>
          <w:vertAlign w:val="superscript"/>
        </w:rPr>
        <w:t>113</w:t>
      </w:r>
      <w:r w:rsidR="000D3D6F">
        <w:rPr>
          <w:rFonts w:ascii="Arial" w:hAnsi="Arial" w:cs="Arial"/>
        </w:rPr>
        <w:t xml:space="preserve">In and </w:t>
      </w:r>
      <w:r w:rsidR="000D3D6F">
        <w:rPr>
          <w:rFonts w:ascii="Arial" w:hAnsi="Arial" w:cs="Arial"/>
          <w:sz w:val="20"/>
          <w:szCs w:val="20"/>
          <w:vertAlign w:val="superscript"/>
        </w:rPr>
        <w:t>115</w:t>
      </w:r>
      <w:r w:rsidR="000D3D6F">
        <w:rPr>
          <w:rFonts w:ascii="Arial" w:hAnsi="Arial" w:cs="Arial"/>
        </w:rPr>
        <w:t>In.</w:t>
      </w:r>
    </w:p>
    <w:p w:rsidR="000D3D6F" w:rsidRDefault="000D3D6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Use your understanding of the Periodic Table to complete the electron configuration of indium.</w:t>
      </w:r>
    </w:p>
    <w:p w:rsidR="000D3D6F" w:rsidRPr="00F45CD3" w:rsidRDefault="000D3D6F" w:rsidP="00F45CD3">
      <w:pPr>
        <w:widowControl w:val="0"/>
        <w:autoSpaceDE w:val="0"/>
        <w:autoSpaceDN w:val="0"/>
        <w:adjustRightInd w:val="0"/>
        <w:spacing w:before="240" w:after="0" w:line="240" w:lineRule="auto"/>
        <w:ind w:left="1134" w:right="567"/>
        <w:rPr>
          <w:rFonts w:ascii="Arial" w:hAnsi="Arial" w:cs="Arial"/>
        </w:rPr>
      </w:pPr>
      <w:r>
        <w:rPr>
          <w:rFonts w:ascii="Arial" w:hAnsi="Arial" w:cs="Arial"/>
        </w:rPr>
        <w:t>1s</w:t>
      </w:r>
      <w:r>
        <w:rPr>
          <w:rFonts w:ascii="Arial" w:hAnsi="Arial" w:cs="Arial"/>
          <w:vertAlign w:val="superscript"/>
        </w:rPr>
        <w:t>2</w:t>
      </w:r>
      <w:r>
        <w:rPr>
          <w:rFonts w:ascii="Arial" w:hAnsi="Arial" w:cs="Arial"/>
        </w:rPr>
        <w:t xml:space="preserve"> 2s</w:t>
      </w:r>
      <w:r>
        <w:rPr>
          <w:rFonts w:ascii="Arial" w:hAnsi="Arial" w:cs="Arial"/>
          <w:vertAlign w:val="superscript"/>
        </w:rPr>
        <w:t>2</w:t>
      </w:r>
      <w:r>
        <w:rPr>
          <w:rFonts w:ascii="Arial" w:hAnsi="Arial" w:cs="Arial"/>
        </w:rPr>
        <w:t xml:space="preserve"> 2p</w:t>
      </w:r>
      <w:r>
        <w:rPr>
          <w:rFonts w:ascii="Arial" w:hAnsi="Arial" w:cs="Arial"/>
          <w:vertAlign w:val="superscript"/>
        </w:rPr>
        <w:t>6</w:t>
      </w:r>
      <w:r>
        <w:rPr>
          <w:rFonts w:ascii="Arial" w:hAnsi="Arial" w:cs="Arial"/>
        </w:rPr>
        <w:t xml:space="preserve"> 3s</w:t>
      </w:r>
      <w:r>
        <w:rPr>
          <w:rFonts w:ascii="Arial" w:hAnsi="Arial" w:cs="Arial"/>
          <w:vertAlign w:val="superscript"/>
        </w:rPr>
        <w:t>2</w:t>
      </w:r>
      <w:r>
        <w:rPr>
          <w:rFonts w:ascii="Arial" w:hAnsi="Arial" w:cs="Arial"/>
        </w:rPr>
        <w:t xml:space="preserve"> 3p</w:t>
      </w:r>
      <w:r>
        <w:rPr>
          <w:rFonts w:ascii="Arial" w:hAnsi="Arial" w:cs="Arial"/>
          <w:vertAlign w:val="superscript"/>
        </w:rPr>
        <w:t>6</w:t>
      </w:r>
      <w:r>
        <w:rPr>
          <w:rFonts w:ascii="Arial" w:hAnsi="Arial" w:cs="Arial"/>
        </w:rPr>
        <w:t xml:space="preserve"> 4s</w:t>
      </w:r>
      <w:r>
        <w:rPr>
          <w:rFonts w:ascii="Arial" w:hAnsi="Arial" w:cs="Arial"/>
          <w:vertAlign w:val="superscript"/>
        </w:rPr>
        <w:t>2</w:t>
      </w:r>
      <w:r>
        <w:rPr>
          <w:rFonts w:ascii="Arial" w:hAnsi="Arial" w:cs="Arial"/>
        </w:rPr>
        <w:t xml:space="preserve"> 3d</w:t>
      </w:r>
      <w:r>
        <w:rPr>
          <w:rFonts w:ascii="Arial" w:hAnsi="Arial" w:cs="Arial"/>
          <w:vertAlign w:val="superscript"/>
        </w:rPr>
        <w:t>10</w:t>
      </w:r>
      <w:r>
        <w:rPr>
          <w:rFonts w:ascii="Arial" w:hAnsi="Arial" w:cs="Arial"/>
        </w:rPr>
        <w:t xml:space="preserve"> 4p</w:t>
      </w:r>
      <w:r>
        <w:rPr>
          <w:rFonts w:ascii="Arial" w:hAnsi="Arial" w:cs="Arial"/>
          <w:vertAlign w:val="superscript"/>
        </w:rPr>
        <w:t>6</w:t>
      </w:r>
      <w:r>
        <w:rPr>
          <w:rFonts w:ascii="Arial" w:hAnsi="Arial" w:cs="Arial"/>
        </w:rPr>
        <w:t xml:space="preserve"> ________</w:t>
      </w:r>
      <w:r w:rsidR="00F45CD3">
        <w:rPr>
          <w:rFonts w:ascii="Arial" w:hAnsi="Arial" w:cs="Arial"/>
        </w:rPr>
        <w:t>_______________________________</w:t>
      </w:r>
      <w:r>
        <w:rPr>
          <w:rFonts w:ascii="Arial" w:hAnsi="Arial" w:cs="Arial"/>
          <w:b/>
          <w:bCs/>
          <w:sz w:val="20"/>
          <w:szCs w:val="20"/>
        </w:rPr>
        <w:t>(1)</w:t>
      </w:r>
    </w:p>
    <w:p w:rsidR="000D3D6F" w:rsidRDefault="000D3D6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A sample of indium must be ionised before it can be analysed in a mass spectrometer.</w:t>
      </w:r>
    </w:p>
    <w:p w:rsidR="000D3D6F" w:rsidRDefault="000D3D6F">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      State what is used to ionise a sample of indium in a mass spectrometer.</w:t>
      </w:r>
    </w:p>
    <w:p w:rsidR="000D3D6F" w:rsidRDefault="000D3D6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D3D6F" w:rsidRPr="00F45CD3" w:rsidRDefault="000D3D6F" w:rsidP="00F45CD3">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w:t>
      </w:r>
      <w:r w:rsidR="00F45CD3">
        <w:rPr>
          <w:rFonts w:ascii="Arial" w:hAnsi="Arial" w:cs="Arial"/>
        </w:rPr>
        <w:t>_______________________________</w:t>
      </w:r>
      <w:r>
        <w:rPr>
          <w:rFonts w:ascii="Arial" w:hAnsi="Arial" w:cs="Arial"/>
          <w:b/>
          <w:bCs/>
          <w:sz w:val="20"/>
          <w:szCs w:val="20"/>
        </w:rPr>
        <w:t>(1)</w:t>
      </w:r>
    </w:p>
    <w:p w:rsidR="000D3D6F" w:rsidRDefault="000D3D6F">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Write an equation, including state symbols, for the ionisation of indium that requires the minimum energy.</w:t>
      </w:r>
    </w:p>
    <w:p w:rsidR="000D3D6F" w:rsidRDefault="000D3D6F">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rsidR="000D3D6F" w:rsidRPr="00F45CD3" w:rsidRDefault="000D3D6F" w:rsidP="00F45CD3">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w:t>
      </w:r>
      <w:r w:rsidR="00F45CD3">
        <w:rPr>
          <w:rFonts w:ascii="Arial" w:hAnsi="Arial" w:cs="Arial"/>
        </w:rPr>
        <w:t>_______________________________</w:t>
      </w:r>
      <w:r>
        <w:rPr>
          <w:rFonts w:ascii="Arial" w:hAnsi="Arial" w:cs="Arial"/>
          <w:b/>
          <w:bCs/>
          <w:sz w:val="20"/>
          <w:szCs w:val="20"/>
        </w:rPr>
        <w:t>(1)</w:t>
      </w:r>
    </w:p>
    <w:p w:rsidR="000D3D6F" w:rsidRDefault="000D3D6F">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(iii)     State why more than the minimum energy is </w:t>
      </w:r>
      <w:r>
        <w:rPr>
          <w:rFonts w:ascii="Arial" w:hAnsi="Arial" w:cs="Arial"/>
          <w:b/>
          <w:bCs/>
        </w:rPr>
        <w:t xml:space="preserve">not </w:t>
      </w:r>
      <w:r>
        <w:rPr>
          <w:rFonts w:ascii="Arial" w:hAnsi="Arial" w:cs="Arial"/>
        </w:rPr>
        <w:t>used to ionise the sample of indium.</w:t>
      </w:r>
    </w:p>
    <w:p w:rsidR="000D3D6F" w:rsidRDefault="000D3D6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D3D6F" w:rsidRPr="00F45CD3" w:rsidRDefault="000D3D6F" w:rsidP="00F45CD3">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w:t>
      </w:r>
      <w:r w:rsidR="00F45CD3">
        <w:rPr>
          <w:rFonts w:ascii="Arial" w:hAnsi="Arial" w:cs="Arial"/>
        </w:rPr>
        <w:t>_______________________________</w:t>
      </w:r>
      <w:r>
        <w:rPr>
          <w:rFonts w:ascii="Arial" w:hAnsi="Arial" w:cs="Arial"/>
          <w:b/>
          <w:bCs/>
          <w:sz w:val="20"/>
          <w:szCs w:val="20"/>
        </w:rPr>
        <w:t>(1)</w:t>
      </w:r>
    </w:p>
    <w:p w:rsidR="000D3D6F" w:rsidRDefault="000D3D6F">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(iv)    Give two reasons why the sample of indium must be ionised.</w:t>
      </w:r>
    </w:p>
    <w:p w:rsidR="000D3D6F" w:rsidRDefault="000D3D6F">
      <w:pPr>
        <w:widowControl w:val="0"/>
        <w:autoSpaceDE w:val="0"/>
        <w:autoSpaceDN w:val="0"/>
        <w:adjustRightInd w:val="0"/>
        <w:spacing w:before="240" w:after="0" w:line="240" w:lineRule="auto"/>
        <w:ind w:left="1701" w:right="567"/>
        <w:rPr>
          <w:rFonts w:ascii="Arial" w:hAnsi="Arial" w:cs="Arial"/>
        </w:rPr>
      </w:pPr>
      <w:r>
        <w:rPr>
          <w:rFonts w:ascii="Arial" w:hAnsi="Arial" w:cs="Arial"/>
        </w:rPr>
        <w:t>Reason 1 ______________________________________________________</w:t>
      </w:r>
    </w:p>
    <w:p w:rsidR="000D3D6F" w:rsidRPr="00F45CD3" w:rsidRDefault="000D3D6F" w:rsidP="00F45CD3">
      <w:pPr>
        <w:widowControl w:val="0"/>
        <w:autoSpaceDE w:val="0"/>
        <w:autoSpaceDN w:val="0"/>
        <w:adjustRightInd w:val="0"/>
        <w:spacing w:before="240" w:after="0" w:line="240" w:lineRule="auto"/>
        <w:ind w:left="1701" w:right="567"/>
        <w:rPr>
          <w:rFonts w:ascii="Arial" w:hAnsi="Arial" w:cs="Arial"/>
        </w:rPr>
      </w:pPr>
      <w:r>
        <w:rPr>
          <w:rFonts w:ascii="Arial" w:hAnsi="Arial" w:cs="Arial"/>
        </w:rPr>
        <w:t>Reason 2 ______________________________________________________</w:t>
      </w:r>
      <w:r>
        <w:rPr>
          <w:rFonts w:ascii="Arial" w:hAnsi="Arial" w:cs="Arial"/>
          <w:b/>
          <w:bCs/>
          <w:sz w:val="20"/>
          <w:szCs w:val="20"/>
        </w:rPr>
        <w:t>(2)</w:t>
      </w:r>
    </w:p>
    <w:p w:rsidR="000D3D6F" w:rsidRDefault="000D3D6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(c)     A mass spectrum of a sample of indium showed two peaks at </w:t>
      </w:r>
      <w:r>
        <w:rPr>
          <w:rFonts w:ascii="Arial" w:hAnsi="Arial" w:cs="Arial"/>
          <w:i/>
          <w:iCs/>
        </w:rPr>
        <w:t xml:space="preserve">m/z </w:t>
      </w:r>
      <w:r>
        <w:rPr>
          <w:rFonts w:ascii="Arial" w:hAnsi="Arial" w:cs="Arial"/>
        </w:rPr>
        <w:t xml:space="preserve">= 113 and </w:t>
      </w:r>
      <w:r>
        <w:rPr>
          <w:rFonts w:ascii="Arial" w:hAnsi="Arial" w:cs="Arial"/>
          <w:i/>
          <w:iCs/>
        </w:rPr>
        <w:t>m/z </w:t>
      </w:r>
      <w:r>
        <w:rPr>
          <w:rFonts w:ascii="Arial" w:hAnsi="Arial" w:cs="Arial"/>
        </w:rPr>
        <w:t>= 115. The relative atomic mass of this sample of indium is 114.5</w:t>
      </w:r>
    </w:p>
    <w:p w:rsidR="000D3D6F" w:rsidRDefault="000D3D6F" w:rsidP="00F45CD3">
      <w:pPr>
        <w:widowControl w:val="0"/>
        <w:autoSpaceDE w:val="0"/>
        <w:autoSpaceDN w:val="0"/>
        <w:adjustRightInd w:val="0"/>
        <w:spacing w:after="0" w:line="240" w:lineRule="auto"/>
        <w:ind w:left="1701" w:right="567" w:hanging="567"/>
        <w:rPr>
          <w:rFonts w:ascii="Arial" w:hAnsi="Arial" w:cs="Arial"/>
        </w:rPr>
      </w:pPr>
      <w:r>
        <w:rPr>
          <w:rFonts w:ascii="Arial" w:hAnsi="Arial" w:cs="Arial"/>
        </w:rPr>
        <w:t xml:space="preserve">(i)      Give the meaning of the term </w:t>
      </w:r>
      <w:r>
        <w:rPr>
          <w:rFonts w:ascii="Arial" w:hAnsi="Arial" w:cs="Arial"/>
          <w:i/>
          <w:iCs/>
        </w:rPr>
        <w:t>relative atomic mass</w:t>
      </w:r>
      <w:r>
        <w:rPr>
          <w:rFonts w:ascii="Arial" w:hAnsi="Arial" w:cs="Arial"/>
        </w:rPr>
        <w:t>.</w:t>
      </w:r>
    </w:p>
    <w:p w:rsidR="000D3D6F" w:rsidRDefault="000D3D6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D3D6F" w:rsidRDefault="000D3D6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D3D6F" w:rsidRDefault="000D3D6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D3D6F" w:rsidRPr="00F45CD3" w:rsidRDefault="000D3D6F" w:rsidP="00F45CD3">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w:t>
      </w:r>
      <w:r w:rsidR="00F45CD3">
        <w:rPr>
          <w:rFonts w:ascii="Arial" w:hAnsi="Arial" w:cs="Arial"/>
        </w:rPr>
        <w:t>_______________________________</w:t>
      </w:r>
      <w:r>
        <w:rPr>
          <w:rFonts w:ascii="Arial" w:hAnsi="Arial" w:cs="Arial"/>
          <w:b/>
          <w:bCs/>
          <w:sz w:val="20"/>
          <w:szCs w:val="20"/>
        </w:rPr>
        <w:t>(2)</w:t>
      </w:r>
    </w:p>
    <w:p w:rsidR="000D3D6F" w:rsidRDefault="000D3D6F">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Use these data to calculate the ratio of the relative abundances of the two isotopes.</w:t>
      </w:r>
    </w:p>
    <w:p w:rsidR="000D3D6F" w:rsidRDefault="000D3D6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D3D6F" w:rsidRDefault="000D3D6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0D3D6F" w:rsidRPr="00F45CD3" w:rsidRDefault="000D3D6F" w:rsidP="00F45CD3">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w:t>
      </w:r>
      <w:r w:rsidR="00F45CD3">
        <w:rPr>
          <w:rFonts w:ascii="Arial" w:hAnsi="Arial" w:cs="Arial"/>
        </w:rPr>
        <w:t>_______________________________</w:t>
      </w:r>
      <w:r>
        <w:rPr>
          <w:rFonts w:ascii="Arial" w:hAnsi="Arial" w:cs="Arial"/>
          <w:b/>
          <w:bCs/>
          <w:sz w:val="20"/>
          <w:szCs w:val="20"/>
        </w:rPr>
        <w:t>(2)</w:t>
      </w:r>
    </w:p>
    <w:p w:rsidR="000D3D6F" w:rsidRDefault="000D3D6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(d)     State and explain the difference, if any, between the chemical properties of the isotopes </w:t>
      </w:r>
      <w:r>
        <w:rPr>
          <w:rFonts w:ascii="Arial" w:hAnsi="Arial" w:cs="Arial"/>
          <w:sz w:val="20"/>
          <w:szCs w:val="20"/>
          <w:vertAlign w:val="superscript"/>
        </w:rPr>
        <w:t>113</w:t>
      </w:r>
      <w:r>
        <w:rPr>
          <w:rFonts w:ascii="Arial" w:hAnsi="Arial" w:cs="Arial"/>
        </w:rPr>
        <w:t xml:space="preserve">In and </w:t>
      </w:r>
      <w:r>
        <w:rPr>
          <w:rFonts w:ascii="Arial" w:hAnsi="Arial" w:cs="Arial"/>
          <w:sz w:val="20"/>
          <w:szCs w:val="20"/>
          <w:vertAlign w:val="superscript"/>
        </w:rPr>
        <w:t>115</w:t>
      </w:r>
      <w:r>
        <w:rPr>
          <w:rFonts w:ascii="Arial" w:hAnsi="Arial" w:cs="Arial"/>
        </w:rPr>
        <w:t>In</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Difference in chemical properties ________________________________________</w:t>
      </w:r>
    </w:p>
    <w:p w:rsidR="000D3D6F" w:rsidRPr="00F45CD3" w:rsidRDefault="000D3D6F" w:rsidP="00F45CD3">
      <w:pPr>
        <w:widowControl w:val="0"/>
        <w:autoSpaceDE w:val="0"/>
        <w:autoSpaceDN w:val="0"/>
        <w:adjustRightInd w:val="0"/>
        <w:spacing w:before="240" w:after="0" w:line="240" w:lineRule="auto"/>
        <w:ind w:left="1134" w:right="567"/>
        <w:rPr>
          <w:rFonts w:ascii="Arial" w:hAnsi="Arial" w:cs="Arial"/>
        </w:rPr>
      </w:pPr>
      <w:r>
        <w:rPr>
          <w:rFonts w:ascii="Arial" w:hAnsi="Arial" w:cs="Arial"/>
        </w:rPr>
        <w:t>Explanation __________________________</w:t>
      </w:r>
      <w:r w:rsidR="00F45CD3">
        <w:rPr>
          <w:rFonts w:ascii="Arial" w:hAnsi="Arial" w:cs="Arial"/>
        </w:rPr>
        <w:t>_______________________________</w:t>
      </w:r>
      <w:r>
        <w:rPr>
          <w:rFonts w:ascii="Arial" w:hAnsi="Arial" w:cs="Arial"/>
          <w:b/>
          <w:bCs/>
          <w:sz w:val="20"/>
          <w:szCs w:val="20"/>
        </w:rPr>
        <w:t>(2)</w:t>
      </w:r>
    </w:p>
    <w:p w:rsidR="000D3D6F" w:rsidRDefault="000D3D6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(e)     Indium forms a compound </w:t>
      </w:r>
      <w:r>
        <w:rPr>
          <w:rFonts w:ascii="Arial" w:hAnsi="Arial" w:cs="Arial"/>
          <w:b/>
          <w:bCs/>
        </w:rPr>
        <w:t xml:space="preserve">X </w:t>
      </w:r>
      <w:r>
        <w:rPr>
          <w:rFonts w:ascii="Arial" w:hAnsi="Arial" w:cs="Arial"/>
        </w:rPr>
        <w:t xml:space="preserve">with hydrogen and oxygen. Compound </w:t>
      </w:r>
      <w:r>
        <w:rPr>
          <w:rFonts w:ascii="Arial" w:hAnsi="Arial" w:cs="Arial"/>
          <w:b/>
          <w:bCs/>
        </w:rPr>
        <w:t xml:space="preserve">X </w:t>
      </w:r>
      <w:r>
        <w:rPr>
          <w:rFonts w:ascii="Arial" w:hAnsi="Arial" w:cs="Arial"/>
        </w:rPr>
        <w:t>contains 69.2% indium and 1.8% hydrogen by mass.</w:t>
      </w:r>
      <w:r>
        <w:rPr>
          <w:rFonts w:ascii="Arial" w:hAnsi="Arial" w:cs="Arial"/>
        </w:rPr>
        <w:br/>
        <w:t xml:space="preserve">Calculate the empirical formula of compound </w:t>
      </w:r>
      <w:r>
        <w:rPr>
          <w:rFonts w:ascii="Arial" w:hAnsi="Arial" w:cs="Arial"/>
          <w:b/>
          <w:bCs/>
        </w:rPr>
        <w:t>X</w:t>
      </w:r>
      <w:r>
        <w:rPr>
          <w:rFonts w:ascii="Arial" w:hAnsi="Arial" w:cs="Arial"/>
        </w:rPr>
        <w:t>.</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Pr="00F45CD3" w:rsidRDefault="000D3D6F" w:rsidP="00F45CD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F45CD3">
        <w:rPr>
          <w:rFonts w:ascii="Arial" w:hAnsi="Arial" w:cs="Arial"/>
        </w:rPr>
        <w:t>_______________________________</w:t>
      </w:r>
      <w:r>
        <w:rPr>
          <w:rFonts w:ascii="Arial" w:hAnsi="Arial" w:cs="Arial"/>
          <w:b/>
          <w:bCs/>
          <w:sz w:val="20"/>
          <w:szCs w:val="20"/>
        </w:rPr>
        <w:t>(3)</w:t>
      </w:r>
    </w:p>
    <w:p w:rsidR="000D3D6F" w:rsidRDefault="000D3D6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15 marks)</w:t>
      </w:r>
    </w:p>
    <w:p w:rsidR="000D3D6F" w:rsidRPr="00F45CD3" w:rsidRDefault="00F45CD3" w:rsidP="00F45CD3">
      <w:pPr>
        <w:widowControl w:val="0"/>
        <w:autoSpaceDE w:val="0"/>
        <w:autoSpaceDN w:val="0"/>
        <w:adjustRightInd w:val="0"/>
        <w:spacing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Q8. </w:t>
      </w:r>
      <w:r w:rsidR="000D3D6F">
        <w:rPr>
          <w:rFonts w:ascii="Arial" w:hAnsi="Arial" w:cs="Arial"/>
        </w:rPr>
        <w:t>This question is about the periodicity of the Period 3 elements.</w:t>
      </w:r>
    </w:p>
    <w:p w:rsidR="000D3D6F" w:rsidRDefault="000D3D6F" w:rsidP="00F45CD3">
      <w:pPr>
        <w:widowControl w:val="0"/>
        <w:autoSpaceDE w:val="0"/>
        <w:autoSpaceDN w:val="0"/>
        <w:adjustRightInd w:val="0"/>
        <w:spacing w:after="0" w:line="240" w:lineRule="auto"/>
        <w:ind w:left="1134" w:right="567" w:hanging="567"/>
        <w:rPr>
          <w:rFonts w:ascii="Arial" w:hAnsi="Arial" w:cs="Arial"/>
        </w:rPr>
      </w:pPr>
      <w:r>
        <w:rPr>
          <w:rFonts w:ascii="Arial" w:hAnsi="Arial" w:cs="Arial"/>
        </w:rPr>
        <w:t>(a)     State and explain the general trend in first ionisation energy across Period 3.</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rsidR="000D3D6F" w:rsidRDefault="000D3D6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Give one example of an element which deviates from the general trend in first ionisation energy across Period 3.</w:t>
      </w:r>
    </w:p>
    <w:p w:rsidR="000D3D6F" w:rsidRDefault="000D3D6F" w:rsidP="00F45CD3">
      <w:pPr>
        <w:widowControl w:val="0"/>
        <w:autoSpaceDE w:val="0"/>
        <w:autoSpaceDN w:val="0"/>
        <w:adjustRightInd w:val="0"/>
        <w:spacing w:after="0" w:line="240" w:lineRule="auto"/>
        <w:ind w:left="1134" w:right="567"/>
        <w:rPr>
          <w:rFonts w:ascii="Arial" w:hAnsi="Arial" w:cs="Arial"/>
        </w:rPr>
      </w:pPr>
      <w:r>
        <w:rPr>
          <w:rFonts w:ascii="Arial" w:hAnsi="Arial" w:cs="Arial"/>
        </w:rPr>
        <w:t>Explain why this deviation occurs.</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Pr="00F45CD3" w:rsidRDefault="000D3D6F" w:rsidP="00F45CD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F45CD3">
        <w:rPr>
          <w:rFonts w:ascii="Arial" w:hAnsi="Arial" w:cs="Arial"/>
        </w:rPr>
        <w:t>_______________________________</w:t>
      </w:r>
      <w:r>
        <w:rPr>
          <w:rFonts w:ascii="Arial" w:hAnsi="Arial" w:cs="Arial"/>
          <w:b/>
          <w:bCs/>
          <w:sz w:val="20"/>
          <w:szCs w:val="20"/>
        </w:rPr>
        <w:t>(3)</w:t>
      </w:r>
    </w:p>
    <w:p w:rsidR="000D3D6F" w:rsidRDefault="000D3D6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The table shows successive ionisation energies of an element </w:t>
      </w:r>
      <w:r>
        <w:rPr>
          <w:rFonts w:ascii="Arial" w:hAnsi="Arial" w:cs="Arial"/>
          <w:b/>
          <w:bCs/>
        </w:rPr>
        <w:t>Y</w:t>
      </w:r>
      <w:r>
        <w:rPr>
          <w:rFonts w:ascii="Arial" w:hAnsi="Arial" w:cs="Arial"/>
        </w:rPr>
        <w:t xml:space="preserve"> in Period 3.</w:t>
      </w:r>
    </w:p>
    <w:p w:rsidR="000D3D6F" w:rsidRDefault="000D3D6F">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585" w:type="dxa"/>
        <w:tblLayout w:type="fixed"/>
        <w:tblCellMar>
          <w:left w:w="15" w:type="dxa"/>
          <w:right w:w="15" w:type="dxa"/>
        </w:tblCellMar>
        <w:tblLook w:val="0000" w:firstRow="0" w:lastRow="0" w:firstColumn="0" w:lastColumn="0" w:noHBand="0" w:noVBand="0"/>
      </w:tblPr>
      <w:tblGrid>
        <w:gridCol w:w="2142"/>
        <w:gridCol w:w="918"/>
        <w:gridCol w:w="918"/>
        <w:gridCol w:w="918"/>
        <w:gridCol w:w="918"/>
        <w:gridCol w:w="918"/>
        <w:gridCol w:w="918"/>
        <w:gridCol w:w="918"/>
        <w:gridCol w:w="918"/>
      </w:tblGrid>
      <w:tr w:rsidR="000D3D6F" w:rsidRPr="000738C7">
        <w:tblPrEx>
          <w:tblCellMar>
            <w:top w:w="0" w:type="dxa"/>
            <w:bottom w:w="0" w:type="dxa"/>
          </w:tblCellMar>
        </w:tblPrEx>
        <w:tc>
          <w:tcPr>
            <w:tcW w:w="2142" w:type="dxa"/>
            <w:tcBorders>
              <w:top w:val="single" w:sz="6" w:space="0" w:color="000000"/>
              <w:left w:val="single" w:sz="6" w:space="0" w:color="000000"/>
              <w:bottom w:val="single" w:sz="6" w:space="0" w:color="000000"/>
              <w:right w:val="single" w:sz="6" w:space="0" w:color="000000"/>
            </w:tcBorders>
            <w:vAlign w:val="center"/>
          </w:tcPr>
          <w:p w:rsidR="000D3D6F" w:rsidRPr="000738C7" w:rsidRDefault="000D3D6F">
            <w:pPr>
              <w:widowControl w:val="0"/>
              <w:autoSpaceDE w:val="0"/>
              <w:autoSpaceDN w:val="0"/>
              <w:adjustRightInd w:val="0"/>
              <w:spacing w:before="90" w:after="90" w:line="240" w:lineRule="auto"/>
              <w:ind w:left="45" w:right="45"/>
              <w:rPr>
                <w:rFonts w:ascii="Arial" w:hAnsi="Arial" w:cs="Arial"/>
                <w:b/>
                <w:bCs/>
              </w:rPr>
            </w:pPr>
            <w:r w:rsidRPr="000738C7">
              <w:rPr>
                <w:rFonts w:ascii="Arial" w:hAnsi="Arial" w:cs="Arial"/>
                <w:b/>
                <w:bCs/>
              </w:rPr>
              <w:t>Ionisation number</w:t>
            </w:r>
          </w:p>
        </w:tc>
        <w:tc>
          <w:tcPr>
            <w:tcW w:w="918" w:type="dxa"/>
            <w:tcBorders>
              <w:top w:val="single" w:sz="6" w:space="0" w:color="000000"/>
              <w:left w:val="single" w:sz="6" w:space="0" w:color="000000"/>
              <w:bottom w:val="single" w:sz="6" w:space="0" w:color="000000"/>
              <w:right w:val="single" w:sz="6" w:space="0" w:color="000000"/>
            </w:tcBorders>
            <w:vAlign w:val="center"/>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r w:rsidRPr="000738C7">
              <w:rPr>
                <w:rFonts w:ascii="Arial" w:hAnsi="Arial" w:cs="Arial"/>
              </w:rPr>
              <w:t>1</w:t>
            </w:r>
          </w:p>
        </w:tc>
        <w:tc>
          <w:tcPr>
            <w:tcW w:w="918" w:type="dxa"/>
            <w:tcBorders>
              <w:top w:val="single" w:sz="6" w:space="0" w:color="000000"/>
              <w:left w:val="single" w:sz="6" w:space="0" w:color="000000"/>
              <w:bottom w:val="single" w:sz="6" w:space="0" w:color="000000"/>
              <w:right w:val="single" w:sz="6" w:space="0" w:color="000000"/>
            </w:tcBorders>
            <w:vAlign w:val="center"/>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r w:rsidRPr="000738C7">
              <w:rPr>
                <w:rFonts w:ascii="Arial" w:hAnsi="Arial" w:cs="Arial"/>
              </w:rPr>
              <w:t>2</w:t>
            </w:r>
          </w:p>
        </w:tc>
        <w:tc>
          <w:tcPr>
            <w:tcW w:w="918" w:type="dxa"/>
            <w:tcBorders>
              <w:top w:val="single" w:sz="6" w:space="0" w:color="000000"/>
              <w:left w:val="single" w:sz="6" w:space="0" w:color="000000"/>
              <w:bottom w:val="single" w:sz="6" w:space="0" w:color="000000"/>
              <w:right w:val="single" w:sz="6" w:space="0" w:color="000000"/>
            </w:tcBorders>
            <w:vAlign w:val="center"/>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r w:rsidRPr="000738C7">
              <w:rPr>
                <w:rFonts w:ascii="Arial" w:hAnsi="Arial" w:cs="Arial"/>
              </w:rPr>
              <w:t>3</w:t>
            </w:r>
          </w:p>
        </w:tc>
        <w:tc>
          <w:tcPr>
            <w:tcW w:w="918" w:type="dxa"/>
            <w:tcBorders>
              <w:top w:val="single" w:sz="6" w:space="0" w:color="000000"/>
              <w:left w:val="single" w:sz="6" w:space="0" w:color="000000"/>
              <w:bottom w:val="single" w:sz="6" w:space="0" w:color="000000"/>
              <w:right w:val="single" w:sz="6" w:space="0" w:color="000000"/>
            </w:tcBorders>
            <w:vAlign w:val="center"/>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r w:rsidRPr="000738C7">
              <w:rPr>
                <w:rFonts w:ascii="Arial" w:hAnsi="Arial" w:cs="Arial"/>
              </w:rPr>
              <w:t>4</w:t>
            </w:r>
          </w:p>
        </w:tc>
        <w:tc>
          <w:tcPr>
            <w:tcW w:w="918" w:type="dxa"/>
            <w:tcBorders>
              <w:top w:val="single" w:sz="6" w:space="0" w:color="000000"/>
              <w:left w:val="single" w:sz="6" w:space="0" w:color="000000"/>
              <w:bottom w:val="single" w:sz="6" w:space="0" w:color="000000"/>
              <w:right w:val="single" w:sz="6" w:space="0" w:color="000000"/>
            </w:tcBorders>
            <w:vAlign w:val="center"/>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r w:rsidRPr="000738C7">
              <w:rPr>
                <w:rFonts w:ascii="Arial" w:hAnsi="Arial" w:cs="Arial"/>
              </w:rPr>
              <w:t>5</w:t>
            </w:r>
          </w:p>
        </w:tc>
        <w:tc>
          <w:tcPr>
            <w:tcW w:w="918" w:type="dxa"/>
            <w:tcBorders>
              <w:top w:val="single" w:sz="6" w:space="0" w:color="000000"/>
              <w:left w:val="single" w:sz="6" w:space="0" w:color="000000"/>
              <w:bottom w:val="single" w:sz="6" w:space="0" w:color="000000"/>
              <w:right w:val="single" w:sz="6" w:space="0" w:color="000000"/>
            </w:tcBorders>
            <w:vAlign w:val="center"/>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r w:rsidRPr="000738C7">
              <w:rPr>
                <w:rFonts w:ascii="Arial" w:hAnsi="Arial" w:cs="Arial"/>
              </w:rPr>
              <w:t>6</w:t>
            </w:r>
          </w:p>
        </w:tc>
        <w:tc>
          <w:tcPr>
            <w:tcW w:w="918" w:type="dxa"/>
            <w:tcBorders>
              <w:top w:val="single" w:sz="6" w:space="0" w:color="000000"/>
              <w:left w:val="single" w:sz="6" w:space="0" w:color="000000"/>
              <w:bottom w:val="single" w:sz="6" w:space="0" w:color="000000"/>
              <w:right w:val="single" w:sz="6" w:space="0" w:color="000000"/>
            </w:tcBorders>
            <w:vAlign w:val="center"/>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r w:rsidRPr="000738C7">
              <w:rPr>
                <w:rFonts w:ascii="Arial" w:hAnsi="Arial" w:cs="Arial"/>
              </w:rPr>
              <w:t>7</w:t>
            </w:r>
          </w:p>
        </w:tc>
        <w:tc>
          <w:tcPr>
            <w:tcW w:w="918" w:type="dxa"/>
            <w:tcBorders>
              <w:top w:val="single" w:sz="6" w:space="0" w:color="000000"/>
              <w:left w:val="single" w:sz="6" w:space="0" w:color="000000"/>
              <w:bottom w:val="single" w:sz="6" w:space="0" w:color="000000"/>
              <w:right w:val="single" w:sz="6" w:space="0" w:color="000000"/>
            </w:tcBorders>
            <w:vAlign w:val="center"/>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r w:rsidRPr="000738C7">
              <w:rPr>
                <w:rFonts w:ascii="Arial" w:hAnsi="Arial" w:cs="Arial"/>
              </w:rPr>
              <w:t>8</w:t>
            </w:r>
          </w:p>
        </w:tc>
      </w:tr>
      <w:tr w:rsidR="000D3D6F" w:rsidRPr="000738C7">
        <w:tblPrEx>
          <w:tblCellMar>
            <w:top w:w="0" w:type="dxa"/>
            <w:bottom w:w="0" w:type="dxa"/>
          </w:tblCellMar>
        </w:tblPrEx>
        <w:tc>
          <w:tcPr>
            <w:tcW w:w="2142" w:type="dxa"/>
            <w:tcBorders>
              <w:top w:val="single" w:sz="6" w:space="0" w:color="000000"/>
              <w:left w:val="single" w:sz="6" w:space="0" w:color="000000"/>
              <w:bottom w:val="single" w:sz="6" w:space="0" w:color="000000"/>
              <w:right w:val="single" w:sz="6" w:space="0" w:color="000000"/>
            </w:tcBorders>
            <w:vAlign w:val="center"/>
          </w:tcPr>
          <w:p w:rsidR="000D3D6F" w:rsidRPr="000738C7" w:rsidRDefault="000D3D6F">
            <w:pPr>
              <w:widowControl w:val="0"/>
              <w:autoSpaceDE w:val="0"/>
              <w:autoSpaceDN w:val="0"/>
              <w:adjustRightInd w:val="0"/>
              <w:spacing w:before="90" w:after="90" w:line="240" w:lineRule="auto"/>
              <w:ind w:left="45" w:right="45"/>
              <w:rPr>
                <w:rFonts w:ascii="Arial" w:hAnsi="Arial" w:cs="Arial"/>
                <w:b/>
                <w:bCs/>
                <w:sz w:val="20"/>
                <w:szCs w:val="20"/>
                <w:vertAlign w:val="superscript"/>
              </w:rPr>
            </w:pPr>
            <w:r w:rsidRPr="000738C7">
              <w:rPr>
                <w:rFonts w:ascii="Arial" w:hAnsi="Arial" w:cs="Arial"/>
                <w:b/>
                <w:bCs/>
              </w:rPr>
              <w:t>Ionisation energy / kJ mol</w:t>
            </w:r>
            <w:r w:rsidRPr="000738C7">
              <w:rPr>
                <w:rFonts w:ascii="Arial" w:hAnsi="Arial" w:cs="Arial"/>
                <w:b/>
                <w:bCs/>
                <w:sz w:val="20"/>
                <w:szCs w:val="20"/>
                <w:vertAlign w:val="superscript"/>
              </w:rPr>
              <w:t>–1</w:t>
            </w:r>
          </w:p>
        </w:tc>
        <w:tc>
          <w:tcPr>
            <w:tcW w:w="918" w:type="dxa"/>
            <w:tcBorders>
              <w:top w:val="single" w:sz="6" w:space="0" w:color="000000"/>
              <w:left w:val="single" w:sz="6" w:space="0" w:color="000000"/>
              <w:bottom w:val="single" w:sz="6" w:space="0" w:color="000000"/>
              <w:right w:val="single" w:sz="6" w:space="0" w:color="000000"/>
            </w:tcBorders>
            <w:vAlign w:val="center"/>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r w:rsidRPr="000738C7">
              <w:rPr>
                <w:rFonts w:ascii="Arial" w:hAnsi="Arial" w:cs="Arial"/>
              </w:rPr>
              <w:t>1000</w:t>
            </w:r>
          </w:p>
        </w:tc>
        <w:tc>
          <w:tcPr>
            <w:tcW w:w="918" w:type="dxa"/>
            <w:tcBorders>
              <w:top w:val="single" w:sz="6" w:space="0" w:color="000000"/>
              <w:left w:val="single" w:sz="6" w:space="0" w:color="000000"/>
              <w:bottom w:val="single" w:sz="6" w:space="0" w:color="000000"/>
              <w:right w:val="single" w:sz="6" w:space="0" w:color="000000"/>
            </w:tcBorders>
            <w:vAlign w:val="center"/>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r w:rsidRPr="000738C7">
              <w:rPr>
                <w:rFonts w:ascii="Arial" w:hAnsi="Arial" w:cs="Arial"/>
              </w:rPr>
              <w:t>2260</w:t>
            </w:r>
          </w:p>
        </w:tc>
        <w:tc>
          <w:tcPr>
            <w:tcW w:w="918" w:type="dxa"/>
            <w:tcBorders>
              <w:top w:val="single" w:sz="6" w:space="0" w:color="000000"/>
              <w:left w:val="single" w:sz="6" w:space="0" w:color="000000"/>
              <w:bottom w:val="single" w:sz="6" w:space="0" w:color="000000"/>
              <w:right w:val="single" w:sz="6" w:space="0" w:color="000000"/>
            </w:tcBorders>
            <w:vAlign w:val="center"/>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r w:rsidRPr="000738C7">
              <w:rPr>
                <w:rFonts w:ascii="Arial" w:hAnsi="Arial" w:cs="Arial"/>
              </w:rPr>
              <w:t>3390</w:t>
            </w:r>
          </w:p>
        </w:tc>
        <w:tc>
          <w:tcPr>
            <w:tcW w:w="918" w:type="dxa"/>
            <w:tcBorders>
              <w:top w:val="single" w:sz="6" w:space="0" w:color="000000"/>
              <w:left w:val="single" w:sz="6" w:space="0" w:color="000000"/>
              <w:bottom w:val="single" w:sz="6" w:space="0" w:color="000000"/>
              <w:right w:val="single" w:sz="6" w:space="0" w:color="000000"/>
            </w:tcBorders>
            <w:vAlign w:val="center"/>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r w:rsidRPr="000738C7">
              <w:rPr>
                <w:rFonts w:ascii="Arial" w:hAnsi="Arial" w:cs="Arial"/>
              </w:rPr>
              <w:t>4540</w:t>
            </w:r>
          </w:p>
        </w:tc>
        <w:tc>
          <w:tcPr>
            <w:tcW w:w="918" w:type="dxa"/>
            <w:tcBorders>
              <w:top w:val="single" w:sz="6" w:space="0" w:color="000000"/>
              <w:left w:val="single" w:sz="6" w:space="0" w:color="000000"/>
              <w:bottom w:val="single" w:sz="6" w:space="0" w:color="000000"/>
              <w:right w:val="single" w:sz="6" w:space="0" w:color="000000"/>
            </w:tcBorders>
            <w:vAlign w:val="center"/>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r w:rsidRPr="000738C7">
              <w:rPr>
                <w:rFonts w:ascii="Arial" w:hAnsi="Arial" w:cs="Arial"/>
              </w:rPr>
              <w:t>6990</w:t>
            </w:r>
          </w:p>
        </w:tc>
        <w:tc>
          <w:tcPr>
            <w:tcW w:w="918" w:type="dxa"/>
            <w:tcBorders>
              <w:top w:val="single" w:sz="6" w:space="0" w:color="000000"/>
              <w:left w:val="single" w:sz="6" w:space="0" w:color="000000"/>
              <w:bottom w:val="single" w:sz="6" w:space="0" w:color="000000"/>
              <w:right w:val="single" w:sz="6" w:space="0" w:color="000000"/>
            </w:tcBorders>
            <w:vAlign w:val="center"/>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r w:rsidRPr="000738C7">
              <w:rPr>
                <w:rFonts w:ascii="Arial" w:hAnsi="Arial" w:cs="Arial"/>
              </w:rPr>
              <w:t>8490</w:t>
            </w:r>
          </w:p>
        </w:tc>
        <w:tc>
          <w:tcPr>
            <w:tcW w:w="918" w:type="dxa"/>
            <w:tcBorders>
              <w:top w:val="single" w:sz="6" w:space="0" w:color="000000"/>
              <w:left w:val="single" w:sz="6" w:space="0" w:color="000000"/>
              <w:bottom w:val="single" w:sz="6" w:space="0" w:color="000000"/>
              <w:right w:val="single" w:sz="6" w:space="0" w:color="000000"/>
            </w:tcBorders>
            <w:vAlign w:val="center"/>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r w:rsidRPr="000738C7">
              <w:rPr>
                <w:rFonts w:ascii="Arial" w:hAnsi="Arial" w:cs="Arial"/>
              </w:rPr>
              <w:t>27 100</w:t>
            </w:r>
          </w:p>
        </w:tc>
        <w:tc>
          <w:tcPr>
            <w:tcW w:w="918" w:type="dxa"/>
            <w:tcBorders>
              <w:top w:val="single" w:sz="6" w:space="0" w:color="000000"/>
              <w:left w:val="single" w:sz="6" w:space="0" w:color="000000"/>
              <w:bottom w:val="single" w:sz="6" w:space="0" w:color="000000"/>
              <w:right w:val="single" w:sz="6" w:space="0" w:color="000000"/>
            </w:tcBorders>
            <w:vAlign w:val="center"/>
          </w:tcPr>
          <w:p w:rsidR="000D3D6F" w:rsidRPr="000738C7" w:rsidRDefault="000D3D6F">
            <w:pPr>
              <w:widowControl w:val="0"/>
              <w:autoSpaceDE w:val="0"/>
              <w:autoSpaceDN w:val="0"/>
              <w:adjustRightInd w:val="0"/>
              <w:spacing w:before="90" w:after="90" w:line="240" w:lineRule="auto"/>
              <w:ind w:left="45" w:right="45"/>
              <w:jc w:val="center"/>
              <w:rPr>
                <w:rFonts w:ascii="Arial" w:hAnsi="Arial" w:cs="Arial"/>
              </w:rPr>
            </w:pPr>
            <w:r w:rsidRPr="000738C7">
              <w:rPr>
                <w:rFonts w:ascii="Arial" w:hAnsi="Arial" w:cs="Arial"/>
              </w:rPr>
              <w:t>31 700</w:t>
            </w:r>
          </w:p>
        </w:tc>
      </w:tr>
    </w:tbl>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Identify element </w:t>
      </w:r>
      <w:r>
        <w:rPr>
          <w:rFonts w:ascii="Arial" w:hAnsi="Arial" w:cs="Arial"/>
          <w:b/>
          <w:bCs/>
        </w:rPr>
        <w:t>Y</w:t>
      </w:r>
      <w:r>
        <w:rPr>
          <w:rFonts w:ascii="Arial" w:hAnsi="Arial" w:cs="Arial"/>
        </w:rPr>
        <w:t>.</w:t>
      </w:r>
    </w:p>
    <w:p w:rsidR="000D3D6F" w:rsidRDefault="000D3D6F" w:rsidP="00F45CD3">
      <w:pPr>
        <w:widowControl w:val="0"/>
        <w:autoSpaceDE w:val="0"/>
        <w:autoSpaceDN w:val="0"/>
        <w:adjustRightInd w:val="0"/>
        <w:spacing w:after="0" w:line="240" w:lineRule="auto"/>
        <w:ind w:left="1134" w:right="567"/>
        <w:rPr>
          <w:rFonts w:ascii="Arial" w:hAnsi="Arial" w:cs="Arial"/>
        </w:rPr>
      </w:pPr>
      <w:r>
        <w:rPr>
          <w:rFonts w:ascii="Arial" w:hAnsi="Arial" w:cs="Arial"/>
        </w:rPr>
        <w:t>Explain your answer using data from the table.</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Pr="00F45CD3" w:rsidRDefault="000D3D6F" w:rsidP="00F45CD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w:t>
      </w:r>
      <w:r w:rsidR="00F45CD3">
        <w:rPr>
          <w:rFonts w:ascii="Arial" w:hAnsi="Arial" w:cs="Arial"/>
        </w:rPr>
        <w:t>_______________</w:t>
      </w:r>
      <w:r>
        <w:rPr>
          <w:rFonts w:ascii="Arial" w:hAnsi="Arial" w:cs="Arial"/>
          <w:b/>
          <w:bCs/>
          <w:sz w:val="20"/>
          <w:szCs w:val="20"/>
        </w:rPr>
        <w:t>(2)</w:t>
      </w:r>
    </w:p>
    <w:p w:rsidR="000D3D6F" w:rsidRDefault="000D3D6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     Identify the Period 3 element that has the highest melting point.</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your answer by reference to structure and bonding.</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Pr="00F45CD3" w:rsidRDefault="000D3D6F" w:rsidP="00F45CD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F45CD3">
        <w:rPr>
          <w:rFonts w:ascii="Arial" w:hAnsi="Arial" w:cs="Arial"/>
        </w:rPr>
        <w:t>_______________________________</w:t>
      </w:r>
      <w:r>
        <w:rPr>
          <w:rFonts w:ascii="Arial" w:hAnsi="Arial" w:cs="Arial"/>
          <w:b/>
          <w:bCs/>
          <w:sz w:val="20"/>
          <w:szCs w:val="20"/>
        </w:rPr>
        <w:t>(4)</w:t>
      </w:r>
    </w:p>
    <w:p w:rsidR="000D3D6F" w:rsidRDefault="000D3D6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13 marks)</w:t>
      </w:r>
    </w:p>
    <w:p w:rsidR="000D3D6F" w:rsidRPr="00F45CD3" w:rsidRDefault="00F45CD3" w:rsidP="00F45CD3">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Q9. </w:t>
      </w:r>
      <w:r w:rsidR="000D3D6F">
        <w:rPr>
          <w:rFonts w:ascii="Arial" w:hAnsi="Arial" w:cs="Arial"/>
        </w:rPr>
        <w:t>(a)     Explain why certain elements in the Periodic Table are classified as p-block elements. Illustrate your answer with an example of a p-block element and give its electronic configuration.</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Pr="00F45CD3" w:rsidRDefault="000D3D6F" w:rsidP="00F45CD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F45CD3">
        <w:rPr>
          <w:rFonts w:ascii="Arial" w:hAnsi="Arial" w:cs="Arial"/>
        </w:rPr>
        <w:t>_______________________________</w:t>
      </w:r>
      <w:r>
        <w:rPr>
          <w:rFonts w:ascii="Arial" w:hAnsi="Arial" w:cs="Arial"/>
          <w:b/>
          <w:bCs/>
          <w:sz w:val="20"/>
          <w:szCs w:val="20"/>
        </w:rPr>
        <w:t>(3)</w:t>
      </w:r>
    </w:p>
    <w:p w:rsidR="000D3D6F" w:rsidRDefault="000D3D6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Explain the meaning of the term </w:t>
      </w:r>
      <w:r>
        <w:rPr>
          <w:rFonts w:ascii="Arial" w:hAnsi="Arial" w:cs="Arial"/>
          <w:i/>
          <w:iCs/>
        </w:rPr>
        <w:t xml:space="preserve">periodicity </w:t>
      </w:r>
      <w:r>
        <w:rPr>
          <w:rFonts w:ascii="Arial" w:hAnsi="Arial" w:cs="Arial"/>
        </w:rPr>
        <w:t>as applied to the properties of rows of elements in the Periodic Table. Describe and explain the trends in atomic radius, in electronegativity and in conductivity for the elements sodium to argon.</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lastRenderedPageBreak/>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0D3D6F" w:rsidRDefault="000D3D6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(13)</w:t>
      </w:r>
    </w:p>
    <w:p w:rsidR="000D3D6F" w:rsidRDefault="000D3D6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16 marks)</w:t>
      </w:r>
    </w:p>
    <w:p w:rsidR="000D3D6F" w:rsidRDefault="000D3D6F">
      <w:pPr>
        <w:widowControl w:val="0"/>
        <w:autoSpaceDE w:val="0"/>
        <w:autoSpaceDN w:val="0"/>
        <w:adjustRightInd w:val="0"/>
        <w:spacing w:after="0" w:line="240" w:lineRule="auto"/>
        <w:rPr>
          <w:rFonts w:ascii="Arial" w:hAnsi="Arial" w:cs="Arial"/>
          <w:b/>
          <w:bCs/>
          <w:sz w:val="20"/>
          <w:szCs w:val="20"/>
        </w:rPr>
        <w:sectPr w:rsidR="000D3D6F" w:rsidSect="00F45CD3">
          <w:footerReference w:type="default" r:id="rId8"/>
          <w:pgSz w:w="11907" w:h="16839"/>
          <w:pgMar w:top="720" w:right="720" w:bottom="720" w:left="720" w:header="720" w:footer="850" w:gutter="0"/>
          <w:cols w:space="720"/>
          <w:noEndnote/>
          <w:docGrid w:linePitch="299"/>
        </w:sectPr>
      </w:pPr>
    </w:p>
    <w:p w:rsidR="000D3D6F" w:rsidRDefault="000D3D6F" w:rsidP="00F45CD3">
      <w:pPr>
        <w:widowControl w:val="0"/>
        <w:autoSpaceDE w:val="0"/>
        <w:autoSpaceDN w:val="0"/>
        <w:adjustRightInd w:val="0"/>
        <w:spacing w:after="0" w:line="240" w:lineRule="auto"/>
        <w:rPr>
          <w:rFonts w:ascii="Arial" w:hAnsi="Arial" w:cs="Arial"/>
          <w:sz w:val="27"/>
          <w:szCs w:val="27"/>
        </w:rPr>
      </w:pPr>
      <w:r>
        <w:rPr>
          <w:rFonts w:ascii="Arial" w:hAnsi="Arial" w:cs="Arial"/>
          <w:sz w:val="27"/>
          <w:szCs w:val="27"/>
        </w:rPr>
        <w:lastRenderedPageBreak/>
        <w:t>Mark schemes</w:t>
      </w:r>
    </w:p>
    <w:p w:rsidR="000D3D6F" w:rsidRPr="00F45CD3" w:rsidRDefault="00F45CD3" w:rsidP="00F45CD3">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Q1.</w:t>
      </w:r>
      <w:r w:rsidR="000D3D6F">
        <w:rPr>
          <w:rFonts w:ascii="Arial" w:hAnsi="Arial" w:cs="Arial"/>
        </w:rPr>
        <w:t>D</w:t>
      </w:r>
      <w:r>
        <w:rPr>
          <w:rFonts w:ascii="Arial" w:hAnsi="Arial" w:cs="Arial"/>
          <w:b/>
          <w:bCs/>
          <w:color w:val="000000"/>
          <w:sz w:val="27"/>
          <w:szCs w:val="27"/>
        </w:rPr>
        <w:tab/>
      </w:r>
      <w:r w:rsidR="000D3D6F">
        <w:rPr>
          <w:rFonts w:ascii="Arial" w:hAnsi="Arial" w:cs="Arial"/>
          <w:b/>
          <w:bCs/>
          <w:color w:val="000000"/>
          <w:sz w:val="27"/>
          <w:szCs w:val="27"/>
        </w:rPr>
        <w:t>Q2.</w:t>
      </w:r>
      <w:r w:rsidR="000D3D6F">
        <w:rPr>
          <w:rFonts w:ascii="Arial" w:hAnsi="Arial" w:cs="Arial"/>
          <w:b/>
          <w:bCs/>
        </w:rPr>
        <w:t>D</w:t>
      </w:r>
      <w:r>
        <w:rPr>
          <w:rFonts w:ascii="Arial" w:hAnsi="Arial" w:cs="Arial"/>
          <w:b/>
          <w:bCs/>
          <w:color w:val="000000"/>
          <w:sz w:val="27"/>
          <w:szCs w:val="27"/>
        </w:rPr>
        <w:tab/>
      </w:r>
      <w:r>
        <w:rPr>
          <w:rFonts w:ascii="Arial" w:hAnsi="Arial" w:cs="Arial"/>
          <w:b/>
          <w:bCs/>
          <w:color w:val="000000"/>
          <w:sz w:val="27"/>
          <w:szCs w:val="27"/>
        </w:rPr>
        <w:tab/>
      </w:r>
      <w:r w:rsidR="000D3D6F">
        <w:rPr>
          <w:rFonts w:ascii="Arial" w:hAnsi="Arial" w:cs="Arial"/>
          <w:b/>
          <w:bCs/>
          <w:color w:val="000000"/>
          <w:sz w:val="27"/>
          <w:szCs w:val="27"/>
        </w:rPr>
        <w:t>Q3.</w:t>
      </w:r>
      <w:r w:rsidR="000D3D6F">
        <w:rPr>
          <w:rFonts w:ascii="Arial" w:hAnsi="Arial" w:cs="Arial"/>
          <w:b/>
          <w:bCs/>
        </w:rPr>
        <w:t>B</w:t>
      </w:r>
      <w:r>
        <w:rPr>
          <w:rFonts w:ascii="Arial" w:hAnsi="Arial" w:cs="Arial"/>
          <w:b/>
          <w:bCs/>
          <w:color w:val="000000"/>
          <w:sz w:val="27"/>
          <w:szCs w:val="27"/>
        </w:rPr>
        <w:tab/>
      </w:r>
      <w:r>
        <w:rPr>
          <w:rFonts w:ascii="Arial" w:hAnsi="Arial" w:cs="Arial"/>
          <w:b/>
          <w:bCs/>
          <w:color w:val="000000"/>
          <w:sz w:val="27"/>
          <w:szCs w:val="27"/>
        </w:rPr>
        <w:tab/>
      </w:r>
      <w:r w:rsidR="000D3D6F">
        <w:rPr>
          <w:rFonts w:ascii="Arial" w:hAnsi="Arial" w:cs="Arial"/>
          <w:b/>
          <w:bCs/>
          <w:color w:val="000000"/>
          <w:sz w:val="27"/>
          <w:szCs w:val="27"/>
        </w:rPr>
        <w:t>Q4.</w:t>
      </w:r>
      <w:r w:rsidR="000D3D6F">
        <w:rPr>
          <w:rFonts w:ascii="Arial" w:hAnsi="Arial" w:cs="Arial"/>
        </w:rPr>
        <w:t>A</w:t>
      </w:r>
      <w:r>
        <w:rPr>
          <w:rFonts w:ascii="Arial" w:hAnsi="Arial" w:cs="Arial"/>
          <w:b/>
          <w:bCs/>
          <w:color w:val="000000"/>
          <w:sz w:val="27"/>
          <w:szCs w:val="27"/>
        </w:rPr>
        <w:tab/>
      </w:r>
      <w:r>
        <w:rPr>
          <w:rFonts w:ascii="Arial" w:hAnsi="Arial" w:cs="Arial"/>
          <w:b/>
          <w:bCs/>
          <w:color w:val="000000"/>
          <w:sz w:val="27"/>
          <w:szCs w:val="27"/>
        </w:rPr>
        <w:tab/>
        <w:t>Q5.</w:t>
      </w:r>
      <w:r w:rsidR="000D3D6F">
        <w:rPr>
          <w:rFonts w:ascii="Arial" w:hAnsi="Arial" w:cs="Arial"/>
        </w:rPr>
        <w:t>B</w:t>
      </w:r>
    </w:p>
    <w:p w:rsidR="000D3D6F" w:rsidRPr="00F45CD3" w:rsidRDefault="000D3D6F" w:rsidP="00F45CD3">
      <w:pPr>
        <w:widowControl w:val="0"/>
        <w:autoSpaceDE w:val="0"/>
        <w:autoSpaceDN w:val="0"/>
        <w:adjustRightInd w:val="0"/>
        <w:spacing w:after="0" w:line="240" w:lineRule="auto"/>
        <w:rPr>
          <w:rFonts w:ascii="Arial" w:hAnsi="Arial" w:cs="Arial"/>
          <w:b/>
          <w:bCs/>
          <w:sz w:val="20"/>
          <w:szCs w:val="20"/>
        </w:rPr>
      </w:pPr>
      <w:r>
        <w:rPr>
          <w:rFonts w:ascii="Arial" w:hAnsi="Arial" w:cs="Arial"/>
          <w:b/>
          <w:bCs/>
          <w:color w:val="000000"/>
          <w:sz w:val="27"/>
          <w:szCs w:val="27"/>
        </w:rPr>
        <w:t>Q6.</w:t>
      </w:r>
      <w:r w:rsidR="00F45CD3">
        <w:rPr>
          <w:rFonts w:ascii="Arial" w:hAnsi="Arial" w:cs="Arial"/>
          <w:b/>
          <w:bCs/>
          <w:sz w:val="20"/>
          <w:szCs w:val="20"/>
        </w:rPr>
        <w:t xml:space="preserve"> </w:t>
      </w:r>
      <w:r>
        <w:rPr>
          <w:rFonts w:ascii="Arial" w:hAnsi="Arial" w:cs="Arial"/>
        </w:rPr>
        <w:t>(a)     2s</w:t>
      </w:r>
      <w:r>
        <w:rPr>
          <w:rFonts w:ascii="Arial" w:hAnsi="Arial" w:cs="Arial"/>
          <w:sz w:val="20"/>
          <w:szCs w:val="20"/>
          <w:vertAlign w:val="superscript"/>
        </w:rPr>
        <w:t>2</w:t>
      </w:r>
      <w:r>
        <w:rPr>
          <w:rFonts w:ascii="Arial" w:hAnsi="Arial" w:cs="Arial"/>
        </w:rPr>
        <w:t xml:space="preserve"> 2p</w:t>
      </w:r>
      <w:r>
        <w:rPr>
          <w:rFonts w:ascii="Arial" w:hAnsi="Arial" w:cs="Arial"/>
          <w:sz w:val="20"/>
          <w:szCs w:val="20"/>
          <w:vertAlign w:val="superscript"/>
        </w:rPr>
        <w:t>6</w:t>
      </w:r>
      <w:r>
        <w:rPr>
          <w:rFonts w:ascii="Arial" w:hAnsi="Arial" w:cs="Arial"/>
        </w:rPr>
        <w:t>;</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ignored the 1s</w:t>
      </w:r>
      <w:r>
        <w:rPr>
          <w:rFonts w:ascii="Arial" w:hAnsi="Arial" w:cs="Arial"/>
          <w:i/>
          <w:iCs/>
          <w:sz w:val="20"/>
          <w:szCs w:val="20"/>
          <w:vertAlign w:val="superscript"/>
        </w:rPr>
        <w:t>2</w:t>
      </w:r>
      <w:r>
        <w:rPr>
          <w:rFonts w:ascii="Arial" w:hAnsi="Arial" w:cs="Arial"/>
          <w:i/>
          <w:iCs/>
        </w:rPr>
        <w:t xml:space="preserve"> given and written 1s</w:t>
      </w:r>
      <w:r>
        <w:rPr>
          <w:rFonts w:ascii="Arial" w:hAnsi="Arial" w:cs="Arial"/>
          <w:i/>
          <w:iCs/>
          <w:sz w:val="20"/>
          <w:szCs w:val="20"/>
          <w:vertAlign w:val="superscript"/>
        </w:rPr>
        <w:t>2</w:t>
      </w:r>
      <w:r>
        <w:rPr>
          <w:rFonts w:ascii="Arial" w:hAnsi="Arial" w:cs="Arial"/>
          <w:i/>
          <w:iCs/>
        </w:rPr>
        <w:t>2s</w:t>
      </w:r>
      <w:r>
        <w:rPr>
          <w:rFonts w:ascii="Arial" w:hAnsi="Arial" w:cs="Arial"/>
          <w:i/>
          <w:iCs/>
          <w:sz w:val="20"/>
          <w:szCs w:val="20"/>
          <w:vertAlign w:val="superscript"/>
        </w:rPr>
        <w:t>2</w:t>
      </w:r>
      <w:r>
        <w:rPr>
          <w:rFonts w:ascii="Arial" w:hAnsi="Arial" w:cs="Arial"/>
          <w:i/>
          <w:iCs/>
        </w:rPr>
        <w:t>2p</w:t>
      </w:r>
      <w:r>
        <w:rPr>
          <w:rFonts w:ascii="Arial" w:hAnsi="Arial" w:cs="Arial"/>
          <w:i/>
          <w:iCs/>
          <w:sz w:val="20"/>
          <w:szCs w:val="20"/>
          <w:vertAlign w:val="superscript"/>
        </w:rPr>
        <w:t>6</w:t>
      </w:r>
      <w:r>
        <w:rPr>
          <w:rFonts w:ascii="Arial" w:hAnsi="Arial" w:cs="Arial"/>
          <w:i/>
          <w:iCs/>
        </w:rPr>
        <w:t xml:space="preserve"> mark as correct</w:t>
      </w:r>
      <w:r>
        <w:rPr>
          <w:rFonts w:ascii="Arial" w:hAnsi="Arial" w:cs="Arial"/>
          <w:i/>
          <w:iCs/>
        </w:rPr>
        <w:br/>
        <w:t>Allow capitals and subscripts</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701" w:right="567" w:hanging="1134"/>
        <w:rPr>
          <w:rFonts w:ascii="Arial" w:hAnsi="Arial" w:cs="Arial"/>
        </w:rPr>
      </w:pPr>
      <w:r>
        <w:rPr>
          <w:rFonts w:ascii="Arial" w:hAnsi="Arial" w:cs="Arial"/>
        </w:rPr>
        <w:t>(b)     (i)      Na</w:t>
      </w:r>
      <w:r>
        <w:rPr>
          <w:rFonts w:ascii="Arial" w:hAnsi="Arial" w:cs="Arial"/>
          <w:sz w:val="20"/>
          <w:szCs w:val="20"/>
          <w:vertAlign w:val="superscript"/>
        </w:rPr>
        <w:t>+</w:t>
      </w:r>
      <w:r>
        <w:rPr>
          <w:rFonts w:ascii="Arial" w:hAnsi="Arial" w:cs="Arial"/>
        </w:rPr>
        <w:t>(g) → Na</w:t>
      </w:r>
      <w:r>
        <w:rPr>
          <w:rFonts w:ascii="Arial" w:hAnsi="Arial" w:cs="Arial"/>
          <w:sz w:val="20"/>
          <w:szCs w:val="20"/>
          <w:vertAlign w:val="superscript"/>
        </w:rPr>
        <w:t>2+</w:t>
      </w:r>
      <w:r>
        <w:rPr>
          <w:rFonts w:ascii="Arial" w:hAnsi="Arial" w:cs="Arial"/>
        </w:rPr>
        <w:t xml:space="preserve"> (g) + e</w:t>
      </w:r>
      <w:r>
        <w:rPr>
          <w:rFonts w:ascii="Arial" w:hAnsi="Arial" w:cs="Arial"/>
          <w:sz w:val="20"/>
          <w:szCs w:val="20"/>
          <w:vertAlign w:val="superscript"/>
        </w:rPr>
        <w:t>(–)</w:t>
      </w:r>
      <w:r>
        <w:rPr>
          <w:rFonts w:ascii="Arial" w:hAnsi="Arial" w:cs="Arial"/>
        </w:rPr>
        <w:t>;</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One mark for equation and one mark for state symbols</w:t>
      </w:r>
    </w:p>
    <w:p w:rsidR="000D3D6F" w:rsidRDefault="000D3D6F" w:rsidP="00F45CD3">
      <w:pPr>
        <w:widowControl w:val="0"/>
        <w:autoSpaceDE w:val="0"/>
        <w:autoSpaceDN w:val="0"/>
        <w:adjustRightInd w:val="0"/>
        <w:spacing w:after="0" w:line="240" w:lineRule="auto"/>
        <w:ind w:left="1701" w:right="567" w:hanging="567"/>
        <w:rPr>
          <w:rFonts w:ascii="Arial" w:hAnsi="Arial" w:cs="Arial"/>
        </w:rPr>
      </w:pPr>
      <w:r>
        <w:rPr>
          <w:rFonts w:ascii="Arial" w:hAnsi="Arial" w:cs="Arial"/>
        </w:rPr>
        <w:t>         Na</w:t>
      </w:r>
      <w:r>
        <w:rPr>
          <w:rFonts w:ascii="Arial" w:hAnsi="Arial" w:cs="Arial"/>
          <w:sz w:val="20"/>
          <w:szCs w:val="20"/>
          <w:vertAlign w:val="superscript"/>
        </w:rPr>
        <w:t>+</w:t>
      </w:r>
      <w:r>
        <w:rPr>
          <w:rFonts w:ascii="Arial" w:hAnsi="Arial" w:cs="Arial"/>
        </w:rPr>
        <w:t>(g) + e</w:t>
      </w:r>
      <w:r>
        <w:rPr>
          <w:rFonts w:ascii="Arial" w:hAnsi="Arial" w:cs="Arial"/>
          <w:sz w:val="20"/>
          <w:szCs w:val="20"/>
          <w:vertAlign w:val="superscript"/>
        </w:rPr>
        <w:t>(–)</w:t>
      </w:r>
      <w:r>
        <w:rPr>
          <w:rFonts w:ascii="Arial" w:hAnsi="Arial" w:cs="Arial"/>
        </w:rPr>
        <w:t xml:space="preserve"> → Na</w:t>
      </w:r>
      <w:r>
        <w:rPr>
          <w:rFonts w:ascii="Arial" w:hAnsi="Arial" w:cs="Arial"/>
          <w:sz w:val="20"/>
          <w:szCs w:val="20"/>
          <w:vertAlign w:val="superscript"/>
        </w:rPr>
        <w:t>2+</w:t>
      </w:r>
      <w:r>
        <w:rPr>
          <w:rFonts w:ascii="Arial" w:hAnsi="Arial" w:cs="Arial"/>
        </w:rPr>
        <w:t xml:space="preserve"> (g) + 2e</w:t>
      </w:r>
      <w:r>
        <w:rPr>
          <w:rFonts w:ascii="Arial" w:hAnsi="Arial" w:cs="Arial"/>
          <w:sz w:val="20"/>
          <w:szCs w:val="20"/>
          <w:vertAlign w:val="superscript"/>
        </w:rPr>
        <w:t>(–)</w:t>
      </w:r>
      <w:r>
        <w:rPr>
          <w:rFonts w:ascii="Arial" w:hAnsi="Arial" w:cs="Arial"/>
        </w:rPr>
        <w:t>;</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M2 dependent on M1</w:t>
      </w:r>
      <w:r>
        <w:rPr>
          <w:rFonts w:ascii="Arial" w:hAnsi="Arial" w:cs="Arial"/>
          <w:i/>
          <w:iCs/>
        </w:rPr>
        <w:br/>
        <w:t>Allow Na</w:t>
      </w:r>
      <w:r>
        <w:rPr>
          <w:rFonts w:ascii="Arial" w:hAnsi="Arial" w:cs="Arial"/>
          <w:i/>
          <w:iCs/>
          <w:sz w:val="20"/>
          <w:szCs w:val="20"/>
          <w:vertAlign w:val="superscript"/>
        </w:rPr>
        <w:t>+</w:t>
      </w:r>
      <w:r>
        <w:rPr>
          <w:rFonts w:ascii="Arial" w:hAnsi="Arial" w:cs="Arial"/>
          <w:i/>
          <w:iCs/>
        </w:rPr>
        <w:t>(g) – e</w:t>
      </w:r>
      <w:r>
        <w:rPr>
          <w:rFonts w:ascii="Arial" w:hAnsi="Arial" w:cs="Arial"/>
          <w:i/>
          <w:iCs/>
          <w:sz w:val="20"/>
          <w:szCs w:val="20"/>
          <w:vertAlign w:val="superscript"/>
        </w:rPr>
        <w:t>(–)</w:t>
      </w:r>
      <w:r>
        <w:rPr>
          <w:rFonts w:ascii="Arial" w:hAnsi="Arial" w:cs="Arial"/>
          <w:i/>
          <w:iCs/>
        </w:rPr>
        <w:t xml:space="preserve"> → Na(g)</w:t>
      </w:r>
      <w:r>
        <w:rPr>
          <w:rFonts w:ascii="Arial" w:hAnsi="Arial" w:cs="Arial"/>
          <w:i/>
          <w:iCs/>
        </w:rPr>
        <w:br/>
        <w:t>Allow X</w:t>
      </w:r>
      <w:r>
        <w:rPr>
          <w:rFonts w:ascii="Arial" w:hAnsi="Arial" w:cs="Arial"/>
          <w:i/>
          <w:iCs/>
          <w:sz w:val="20"/>
          <w:szCs w:val="20"/>
          <w:vertAlign w:val="superscript"/>
        </w:rPr>
        <w:t>+</w:t>
      </w:r>
      <w:r>
        <w:rPr>
          <w:rFonts w:ascii="Arial" w:hAnsi="Arial" w:cs="Arial"/>
          <w:i/>
          <w:iCs/>
        </w:rPr>
        <w:t>(g) → X</w:t>
      </w:r>
      <w:r>
        <w:rPr>
          <w:rFonts w:ascii="Arial" w:hAnsi="Arial" w:cs="Arial"/>
          <w:i/>
          <w:iCs/>
          <w:sz w:val="20"/>
          <w:szCs w:val="20"/>
          <w:vertAlign w:val="superscript"/>
        </w:rPr>
        <w:t>2+</w:t>
      </w:r>
      <w:r>
        <w:rPr>
          <w:rFonts w:ascii="Arial" w:hAnsi="Arial" w:cs="Arial"/>
          <w:i/>
          <w:iCs/>
        </w:rPr>
        <w:t xml:space="preserve"> (g) + e = 1 mark</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2</w:t>
      </w:r>
    </w:p>
    <w:p w:rsidR="000D3D6F" w:rsidRDefault="000D3D6F" w:rsidP="00F45CD3">
      <w:pPr>
        <w:widowControl w:val="0"/>
        <w:autoSpaceDE w:val="0"/>
        <w:autoSpaceDN w:val="0"/>
        <w:adjustRightInd w:val="0"/>
        <w:spacing w:after="0" w:line="240" w:lineRule="auto"/>
        <w:ind w:left="1701" w:right="567" w:hanging="567"/>
        <w:rPr>
          <w:rFonts w:ascii="Arial" w:hAnsi="Arial" w:cs="Arial"/>
        </w:rPr>
      </w:pPr>
      <w:r>
        <w:rPr>
          <w:rFonts w:ascii="Arial" w:hAnsi="Arial" w:cs="Arial"/>
        </w:rPr>
        <w:t>(ii)     Na</w:t>
      </w:r>
      <w:r>
        <w:rPr>
          <w:rFonts w:ascii="Arial" w:hAnsi="Arial" w:cs="Arial"/>
          <w:sz w:val="20"/>
          <w:szCs w:val="20"/>
          <w:vertAlign w:val="superscript"/>
        </w:rPr>
        <w:t>(2+)</w:t>
      </w:r>
      <w:r>
        <w:rPr>
          <w:rFonts w:ascii="Arial" w:hAnsi="Arial" w:cs="Arial"/>
        </w:rPr>
        <w:t xml:space="preserve"> requires loss of e</w:t>
      </w:r>
      <w:r>
        <w:rPr>
          <w:rFonts w:ascii="Arial" w:hAnsi="Arial" w:cs="Arial"/>
          <w:sz w:val="20"/>
          <w:szCs w:val="20"/>
          <w:vertAlign w:val="superscript"/>
        </w:rPr>
        <w:t>–</w:t>
      </w:r>
      <w:r>
        <w:rPr>
          <w:rFonts w:ascii="Arial" w:hAnsi="Arial" w:cs="Arial"/>
        </w:rPr>
        <w:t xml:space="preserve"> from a 2(p) orbital or 2</w:t>
      </w:r>
      <w:r>
        <w:rPr>
          <w:rFonts w:ascii="Arial" w:hAnsi="Arial" w:cs="Arial"/>
          <w:sz w:val="20"/>
          <w:szCs w:val="20"/>
          <w:vertAlign w:val="superscript"/>
        </w:rPr>
        <w:t>nd</w:t>
      </w:r>
      <w:r>
        <w:rPr>
          <w:rFonts w:ascii="Arial" w:hAnsi="Arial" w:cs="Arial"/>
        </w:rPr>
        <w:t xml:space="preserve"> energy level or</w:t>
      </w:r>
      <w:r>
        <w:rPr>
          <w:rFonts w:ascii="Arial" w:hAnsi="Arial" w:cs="Arial"/>
        </w:rPr>
        <w:br/>
        <w:t>2</w:t>
      </w:r>
      <w:r>
        <w:rPr>
          <w:rFonts w:ascii="Arial" w:hAnsi="Arial" w:cs="Arial"/>
          <w:sz w:val="20"/>
          <w:szCs w:val="20"/>
          <w:vertAlign w:val="superscript"/>
        </w:rPr>
        <w:t>nd</w:t>
      </w:r>
      <w:r>
        <w:rPr>
          <w:rFonts w:ascii="Arial" w:hAnsi="Arial" w:cs="Arial"/>
        </w:rPr>
        <w:t xml:space="preserve"> shell </w:t>
      </w:r>
      <w:r>
        <w:rPr>
          <w:rFonts w:ascii="Arial" w:hAnsi="Arial" w:cs="Arial"/>
          <w:u w:val="single"/>
        </w:rPr>
        <w:t>and</w:t>
      </w:r>
      <w:r>
        <w:rPr>
          <w:rFonts w:ascii="Arial" w:hAnsi="Arial" w:cs="Arial"/>
        </w:rPr>
        <w:t xml:space="preserve"> Mg</w:t>
      </w:r>
      <w:r>
        <w:rPr>
          <w:rFonts w:ascii="Arial" w:hAnsi="Arial" w:cs="Arial"/>
          <w:sz w:val="20"/>
          <w:szCs w:val="20"/>
          <w:vertAlign w:val="superscript"/>
        </w:rPr>
        <w:t>(2+)</w:t>
      </w:r>
      <w:r>
        <w:rPr>
          <w:rFonts w:ascii="Arial" w:hAnsi="Arial" w:cs="Arial"/>
        </w:rPr>
        <w:t xml:space="preserve"> requires loss of e</w:t>
      </w:r>
      <w:r>
        <w:rPr>
          <w:rFonts w:ascii="Arial" w:hAnsi="Arial" w:cs="Arial"/>
          <w:sz w:val="20"/>
          <w:szCs w:val="20"/>
          <w:vertAlign w:val="superscript"/>
        </w:rPr>
        <w:t>–</w:t>
      </w:r>
      <w:r>
        <w:rPr>
          <w:rFonts w:ascii="Arial" w:hAnsi="Arial" w:cs="Arial"/>
        </w:rPr>
        <w:t xml:space="preserve"> from a 3(s) orbital or 3</w:t>
      </w:r>
      <w:r>
        <w:rPr>
          <w:rFonts w:ascii="Arial" w:hAnsi="Arial" w:cs="Arial"/>
          <w:sz w:val="20"/>
          <w:szCs w:val="20"/>
          <w:vertAlign w:val="superscript"/>
        </w:rPr>
        <w:t>rd</w:t>
      </w:r>
      <w:r>
        <w:rPr>
          <w:rFonts w:ascii="Arial" w:hAnsi="Arial" w:cs="Arial"/>
          <w:sz w:val="20"/>
          <w:szCs w:val="20"/>
          <w:vertAlign w:val="superscript"/>
        </w:rPr>
        <w:br/>
      </w:r>
      <w:r>
        <w:rPr>
          <w:rFonts w:ascii="Arial" w:hAnsi="Arial" w:cs="Arial"/>
        </w:rPr>
        <w:t>energy level or 3</w:t>
      </w:r>
      <w:r>
        <w:rPr>
          <w:rFonts w:ascii="Arial" w:hAnsi="Arial" w:cs="Arial"/>
          <w:sz w:val="20"/>
          <w:szCs w:val="20"/>
          <w:vertAlign w:val="superscript"/>
        </w:rPr>
        <w:t>rd</w:t>
      </w:r>
      <w:r>
        <w:rPr>
          <w:rFonts w:ascii="Arial" w:hAnsi="Arial" w:cs="Arial"/>
        </w:rPr>
        <w:t xml:space="preserve"> shell / Na</w:t>
      </w:r>
      <w:r>
        <w:rPr>
          <w:rFonts w:ascii="Arial" w:hAnsi="Arial" w:cs="Arial"/>
          <w:sz w:val="20"/>
          <w:szCs w:val="20"/>
          <w:vertAlign w:val="superscript"/>
        </w:rPr>
        <w:t>(2+)</w:t>
      </w:r>
      <w:r>
        <w:rPr>
          <w:rFonts w:ascii="Arial" w:hAnsi="Arial" w:cs="Arial"/>
        </w:rPr>
        <w:t xml:space="preserve"> loses e from a lower (energy)</w:t>
      </w:r>
      <w:r>
        <w:rPr>
          <w:rFonts w:ascii="Arial" w:hAnsi="Arial" w:cs="Arial"/>
        </w:rPr>
        <w:br/>
        <w:t>orbital/ or vice versa;</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Not from 3p</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701" w:right="567" w:hanging="567"/>
        <w:rPr>
          <w:rFonts w:ascii="Arial" w:hAnsi="Arial" w:cs="Arial"/>
        </w:rPr>
      </w:pPr>
      <w:r>
        <w:rPr>
          <w:rFonts w:ascii="Arial" w:hAnsi="Arial" w:cs="Arial"/>
        </w:rPr>
        <w:t>         Less shielding (in Na);</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Or vice versa for Mg</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701" w:right="567" w:hanging="567"/>
        <w:rPr>
          <w:rFonts w:ascii="Arial" w:hAnsi="Arial" w:cs="Arial"/>
        </w:rPr>
      </w:pPr>
      <w:r>
        <w:rPr>
          <w:rFonts w:ascii="Arial" w:hAnsi="Arial" w:cs="Arial"/>
        </w:rPr>
        <w:t>         e</w:t>
      </w:r>
      <w:r>
        <w:rPr>
          <w:rFonts w:ascii="Arial" w:hAnsi="Arial" w:cs="Arial"/>
          <w:sz w:val="20"/>
          <w:szCs w:val="20"/>
          <w:vertAlign w:val="superscript"/>
        </w:rPr>
        <w:t>(–)</w:t>
      </w:r>
      <w:r>
        <w:rPr>
          <w:rFonts w:ascii="Arial" w:hAnsi="Arial" w:cs="Arial"/>
        </w:rPr>
        <w:t xml:space="preserve"> closer to nucleus/ more attraction (of electron to nucleus) (in Na);</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M3 needs to be comparative</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701" w:right="567" w:hanging="567"/>
        <w:rPr>
          <w:rFonts w:ascii="Arial" w:hAnsi="Arial" w:cs="Arial"/>
        </w:rPr>
      </w:pPr>
      <w:r>
        <w:rPr>
          <w:rFonts w:ascii="Arial" w:hAnsi="Arial" w:cs="Arial"/>
        </w:rPr>
        <w:t>(iii)     Aluminium /Al;</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134" w:right="567" w:hanging="567"/>
        <w:rPr>
          <w:rFonts w:ascii="Arial" w:hAnsi="Arial" w:cs="Arial"/>
        </w:rPr>
      </w:pPr>
      <w:r>
        <w:rPr>
          <w:rFonts w:ascii="Arial" w:hAnsi="Arial" w:cs="Arial"/>
        </w:rPr>
        <w:t>(c)     Decreases;</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not decreases CE = 0</w:t>
      </w:r>
      <w:r>
        <w:rPr>
          <w:rFonts w:ascii="Arial" w:hAnsi="Arial" w:cs="Arial"/>
          <w:i/>
          <w:iCs/>
        </w:rPr>
        <w:br/>
        <w:t>If blank, mark on</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134" w:right="567" w:hanging="567"/>
        <w:rPr>
          <w:rFonts w:ascii="Arial" w:hAnsi="Arial" w:cs="Arial"/>
        </w:rPr>
      </w:pPr>
      <w:r>
        <w:rPr>
          <w:rFonts w:ascii="Arial" w:hAnsi="Arial" w:cs="Arial"/>
        </w:rPr>
        <w:t>          Increasing nuclear charge/ increasing number of protons;</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134" w:right="567" w:hanging="567"/>
        <w:rPr>
          <w:rFonts w:ascii="Arial" w:hAnsi="Arial" w:cs="Arial"/>
        </w:rPr>
      </w:pPr>
      <w:r>
        <w:rPr>
          <w:rFonts w:ascii="Arial" w:hAnsi="Arial" w:cs="Arial"/>
        </w:rPr>
        <w:t>          Electrons in same shell or level/ same shielding/ similar shielding;</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134" w:right="567" w:hanging="567"/>
        <w:rPr>
          <w:rFonts w:ascii="Arial" w:hAnsi="Arial" w:cs="Arial"/>
        </w:rPr>
      </w:pPr>
      <w:r>
        <w:rPr>
          <w:rFonts w:ascii="Arial" w:hAnsi="Arial" w:cs="Arial"/>
        </w:rPr>
        <w:t>(d)     Answer refers to Na;</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converse answers relating to Mg.</w:t>
      </w:r>
    </w:p>
    <w:p w:rsidR="000D3D6F" w:rsidRDefault="000D3D6F" w:rsidP="00F45CD3">
      <w:pPr>
        <w:widowControl w:val="0"/>
        <w:autoSpaceDE w:val="0"/>
        <w:autoSpaceDN w:val="0"/>
        <w:adjustRightInd w:val="0"/>
        <w:spacing w:after="0" w:line="240" w:lineRule="auto"/>
        <w:ind w:left="1134" w:right="567" w:hanging="567"/>
        <w:rPr>
          <w:rFonts w:ascii="Arial" w:hAnsi="Arial" w:cs="Arial"/>
        </w:rPr>
      </w:pPr>
      <w:r>
        <w:rPr>
          <w:rFonts w:ascii="Arial" w:hAnsi="Arial" w:cs="Arial"/>
        </w:rPr>
        <w:t>          Na few</w:t>
      </w:r>
      <w:r>
        <w:rPr>
          <w:rFonts w:ascii="Arial" w:hAnsi="Arial" w:cs="Arial"/>
          <w:u w:val="single"/>
        </w:rPr>
        <w:t>er</w:t>
      </w:r>
      <w:r>
        <w:rPr>
          <w:rFonts w:ascii="Arial" w:hAnsi="Arial" w:cs="Arial"/>
        </w:rPr>
        <w:t xml:space="preserve"> protons/small</w:t>
      </w:r>
      <w:r>
        <w:rPr>
          <w:rFonts w:ascii="Arial" w:hAnsi="Arial" w:cs="Arial"/>
          <w:u w:val="single"/>
        </w:rPr>
        <w:t>er</w:t>
      </w:r>
      <w:r>
        <w:rPr>
          <w:rFonts w:ascii="Arial" w:hAnsi="Arial" w:cs="Arial"/>
        </w:rPr>
        <w:t xml:space="preserve"> nuclear charge/ fewer delocalised electrons;</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Mg is 2+ and Na is +.</w:t>
      </w:r>
      <w:r>
        <w:rPr>
          <w:rFonts w:ascii="Arial" w:hAnsi="Arial" w:cs="Arial"/>
          <w:i/>
          <w:iCs/>
        </w:rPr>
        <w:br/>
        <w:t>If vdw CE = 0.</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134" w:right="567" w:hanging="567"/>
        <w:rPr>
          <w:rFonts w:ascii="Arial" w:hAnsi="Arial" w:cs="Arial"/>
        </w:rPr>
      </w:pPr>
      <w:r>
        <w:rPr>
          <w:rFonts w:ascii="Arial" w:hAnsi="Arial" w:cs="Arial"/>
        </w:rPr>
        <w:t>          Na is a bigg</w:t>
      </w:r>
      <w:r>
        <w:rPr>
          <w:rFonts w:ascii="Arial" w:hAnsi="Arial" w:cs="Arial"/>
          <w:u w:val="single"/>
        </w:rPr>
        <w:t>er</w:t>
      </w:r>
      <w:r>
        <w:rPr>
          <w:rFonts w:ascii="Arial" w:hAnsi="Arial" w:cs="Arial"/>
        </w:rPr>
        <w:t xml:space="preserve"> ion/ atom;</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134" w:right="567" w:hanging="567"/>
        <w:rPr>
          <w:rFonts w:ascii="Arial" w:hAnsi="Arial" w:cs="Arial"/>
        </w:rPr>
      </w:pPr>
      <w:r>
        <w:rPr>
          <w:rFonts w:ascii="Arial" w:hAnsi="Arial" w:cs="Arial"/>
        </w:rPr>
        <w:t>          Small</w:t>
      </w:r>
      <w:r>
        <w:rPr>
          <w:rFonts w:ascii="Arial" w:hAnsi="Arial" w:cs="Arial"/>
          <w:u w:val="single"/>
        </w:rPr>
        <w:t>er</w:t>
      </w:r>
      <w:r>
        <w:rPr>
          <w:rFonts w:ascii="Arial" w:hAnsi="Arial" w:cs="Arial"/>
        </w:rPr>
        <w:t xml:space="preserve"> attraction between nucleus and delocalised electrons;</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mentioned that charge density of Mg</w:t>
      </w:r>
      <w:r>
        <w:rPr>
          <w:rFonts w:ascii="Arial" w:hAnsi="Arial" w:cs="Arial"/>
          <w:i/>
          <w:iCs/>
          <w:sz w:val="20"/>
          <w:szCs w:val="20"/>
          <w:vertAlign w:val="superscript"/>
        </w:rPr>
        <w:t>2+</w:t>
      </w:r>
      <w:r>
        <w:rPr>
          <w:rFonts w:ascii="Arial" w:hAnsi="Arial" w:cs="Arial"/>
          <w:i/>
          <w:iCs/>
        </w:rPr>
        <w:t xml:space="preserve"> is great</w:t>
      </w:r>
      <w:r>
        <w:rPr>
          <w:rFonts w:ascii="Arial" w:hAnsi="Arial" w:cs="Arial"/>
          <w:i/>
          <w:iCs/>
          <w:u w:val="single"/>
        </w:rPr>
        <w:t>er</w:t>
      </w:r>
      <w:r>
        <w:rPr>
          <w:rFonts w:ascii="Arial" w:hAnsi="Arial" w:cs="Arial"/>
          <w:i/>
          <w:iCs/>
        </w:rPr>
        <w:t xml:space="preserve"> then allow first 2 marks.</w:t>
      </w:r>
      <w:r>
        <w:rPr>
          <w:rFonts w:ascii="Arial" w:hAnsi="Arial" w:cs="Arial"/>
          <w:i/>
          <w:iCs/>
        </w:rPr>
        <w:br/>
        <w:t>(ie charge / size / attraction).</w:t>
      </w:r>
      <w:r>
        <w:rPr>
          <w:rFonts w:ascii="Arial" w:hAnsi="Arial" w:cs="Arial"/>
          <w:i/>
          <w:iCs/>
        </w:rPr>
        <w:br/>
        <w:t>M3 allow weak</w:t>
      </w:r>
      <w:r>
        <w:rPr>
          <w:rFonts w:ascii="Arial" w:hAnsi="Arial" w:cs="Arial"/>
          <w:i/>
          <w:iCs/>
          <w:u w:val="single"/>
        </w:rPr>
        <w:t>er</w:t>
      </w:r>
      <w:r>
        <w:rPr>
          <w:rFonts w:ascii="Arial" w:hAnsi="Arial" w:cs="Arial"/>
          <w:i/>
          <w:iCs/>
        </w:rPr>
        <w:t xml:space="preserve"> metallic bonding.</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134" w:right="567" w:hanging="567"/>
        <w:rPr>
          <w:rFonts w:ascii="Arial" w:hAnsi="Arial" w:cs="Arial"/>
        </w:rPr>
      </w:pPr>
      <w:r>
        <w:rPr>
          <w:rFonts w:ascii="Arial" w:hAnsi="Arial" w:cs="Arial"/>
        </w:rPr>
        <w:t>(e)     (Bent) shape showing 2 lone pairs + 2N−H bond pairs;</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Atoms must be labelled.</w:t>
      </w:r>
      <w:r>
        <w:rPr>
          <w:rFonts w:ascii="Arial" w:hAnsi="Arial" w:cs="Arial"/>
          <w:i/>
          <w:iCs/>
        </w:rPr>
        <w:br/>
        <w:t>Lone pairs can be with or without lobes.</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134" w:right="567" w:hanging="567"/>
        <w:rPr>
          <w:rFonts w:ascii="Arial" w:hAnsi="Arial" w:cs="Arial"/>
        </w:rPr>
      </w:pPr>
      <w:r>
        <w:rPr>
          <w:rFonts w:ascii="Arial" w:hAnsi="Arial" w:cs="Arial"/>
        </w:rPr>
        <w:t>          Bent / v shape/ triangular;</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Not tetrahedral.</w:t>
      </w:r>
      <w:r>
        <w:rPr>
          <w:rFonts w:ascii="Arial" w:hAnsi="Arial" w:cs="Arial"/>
          <w:i/>
          <w:iCs/>
        </w:rPr>
        <w:br/>
        <w:t>Allow non-linear.</w:t>
      </w:r>
      <w:r>
        <w:rPr>
          <w:rFonts w:ascii="Arial" w:hAnsi="Arial" w:cs="Arial"/>
          <w:i/>
          <w:iCs/>
        </w:rPr>
        <w:br/>
        <w:t>Bent-linear = contradiction.</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134" w:right="567" w:hanging="567"/>
        <w:rPr>
          <w:rFonts w:ascii="Arial" w:hAnsi="Arial" w:cs="Arial"/>
        </w:rPr>
      </w:pPr>
      <w:r>
        <w:rPr>
          <w:rFonts w:ascii="Arial" w:hAnsi="Arial" w:cs="Arial"/>
        </w:rPr>
        <w:t>(f)      Ne has full sub-levels/ can’t get any more electrons in the sub-levels/</w:t>
      </w:r>
      <w:r>
        <w:rPr>
          <w:rFonts w:ascii="Arial" w:hAnsi="Arial" w:cs="Arial"/>
        </w:rPr>
        <w:br/>
      </w:r>
      <w:r>
        <w:rPr>
          <w:rFonts w:ascii="Arial" w:hAnsi="Arial" w:cs="Arial"/>
        </w:rPr>
        <w:lastRenderedPageBreak/>
        <w:t>Ne has full shells;</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Not 2s</w:t>
      </w:r>
      <w:r>
        <w:rPr>
          <w:rFonts w:ascii="Arial" w:hAnsi="Arial" w:cs="Arial"/>
          <w:i/>
          <w:iCs/>
          <w:sz w:val="20"/>
          <w:szCs w:val="20"/>
          <w:vertAlign w:val="superscript"/>
        </w:rPr>
        <w:t xml:space="preserve">2 </w:t>
      </w:r>
      <w:r>
        <w:rPr>
          <w:rFonts w:ascii="Arial" w:hAnsi="Arial" w:cs="Arial"/>
          <w:i/>
          <w:iCs/>
        </w:rPr>
        <w:t>2p</w:t>
      </w:r>
      <w:r>
        <w:rPr>
          <w:rFonts w:ascii="Arial" w:hAnsi="Arial" w:cs="Arial"/>
          <w:i/>
          <w:iCs/>
          <w:sz w:val="20"/>
          <w:szCs w:val="20"/>
          <w:vertAlign w:val="superscript"/>
        </w:rPr>
        <w:t>6</w:t>
      </w:r>
      <w:r>
        <w:rPr>
          <w:rFonts w:ascii="Arial" w:hAnsi="Arial" w:cs="Arial"/>
          <w:i/>
          <w:iCs/>
        </w:rPr>
        <w:t xml:space="preserve"> alone.</w:t>
      </w:r>
      <w:r>
        <w:rPr>
          <w:rFonts w:ascii="Arial" w:hAnsi="Arial" w:cs="Arial"/>
          <w:i/>
          <w:iCs/>
        </w:rPr>
        <w:br/>
        <w:t>Not stable electron configuration.</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[16]</w:t>
      </w:r>
    </w:p>
    <w:p w:rsidR="000D3D6F" w:rsidRPr="00F45CD3" w:rsidRDefault="00F45CD3" w:rsidP="00F45CD3">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 xml:space="preserve">Q7. </w:t>
      </w:r>
      <w:r w:rsidR="000D3D6F">
        <w:rPr>
          <w:rFonts w:ascii="Arial" w:hAnsi="Arial" w:cs="Arial"/>
        </w:rPr>
        <w:t xml:space="preserve">(a)     </w:t>
      </w:r>
      <w:r w:rsidR="000D3D6F">
        <w:rPr>
          <w:rFonts w:ascii="Arial" w:hAnsi="Arial" w:cs="Arial"/>
          <w:u w:val="single"/>
        </w:rPr>
        <w:t>4d</w:t>
      </w:r>
      <w:r w:rsidR="000D3D6F">
        <w:rPr>
          <w:rFonts w:ascii="Arial" w:hAnsi="Arial" w:cs="Arial"/>
          <w:sz w:val="20"/>
          <w:szCs w:val="20"/>
          <w:u w:val="single"/>
          <w:vertAlign w:val="superscript"/>
        </w:rPr>
        <w:t>10</w:t>
      </w:r>
      <w:r w:rsidR="000D3D6F">
        <w:rPr>
          <w:rFonts w:ascii="Arial" w:hAnsi="Arial" w:cs="Arial"/>
          <w:u w:val="single"/>
        </w:rPr>
        <w:t xml:space="preserve"> 5s</w:t>
      </w:r>
      <w:r w:rsidR="000D3D6F">
        <w:rPr>
          <w:rFonts w:ascii="Arial" w:hAnsi="Arial" w:cs="Arial"/>
          <w:sz w:val="20"/>
          <w:szCs w:val="20"/>
          <w:u w:val="single"/>
          <w:vertAlign w:val="superscript"/>
        </w:rPr>
        <w:t>2</w:t>
      </w:r>
      <w:r w:rsidR="000D3D6F">
        <w:rPr>
          <w:rFonts w:ascii="Arial" w:hAnsi="Arial" w:cs="Arial"/>
          <w:u w:val="single"/>
        </w:rPr>
        <w:t xml:space="preserve"> 5p</w:t>
      </w:r>
      <w:r w:rsidR="000D3D6F">
        <w:rPr>
          <w:rFonts w:ascii="Arial" w:hAnsi="Arial" w:cs="Arial"/>
          <w:sz w:val="20"/>
          <w:szCs w:val="20"/>
          <w:u w:val="single"/>
          <w:vertAlign w:val="superscript"/>
        </w:rPr>
        <w:t>1</w:t>
      </w:r>
      <w:r w:rsidR="000D3D6F">
        <w:rPr>
          <w:rFonts w:ascii="Arial" w:hAnsi="Arial" w:cs="Arial"/>
        </w:rPr>
        <w:t xml:space="preserve"> in any order</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subscripts for numbers</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capitals</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701" w:right="567" w:hanging="1134"/>
        <w:rPr>
          <w:rFonts w:ascii="Arial" w:hAnsi="Arial" w:cs="Arial"/>
        </w:rPr>
      </w:pPr>
      <w:r>
        <w:rPr>
          <w:rFonts w:ascii="Arial" w:hAnsi="Arial" w:cs="Arial"/>
        </w:rPr>
        <w:t>(b)     (i)      Using an electron gun/(beam of) high energy/fast</w:t>
      </w:r>
      <w:r>
        <w:rPr>
          <w:rFonts w:ascii="Arial" w:hAnsi="Arial" w:cs="Arial"/>
        </w:rPr>
        <w:br/>
        <w:t>moving electrons</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Ignore ‘knocks out an electron’</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701" w:right="567" w:hanging="567"/>
        <w:rPr>
          <w:rFonts w:ascii="Arial" w:hAnsi="Arial" w:cs="Arial"/>
          <w:sz w:val="20"/>
          <w:szCs w:val="20"/>
          <w:vertAlign w:val="superscript"/>
        </w:rPr>
      </w:pPr>
      <w:r>
        <w:rPr>
          <w:rFonts w:ascii="Arial" w:hAnsi="Arial" w:cs="Arial"/>
        </w:rPr>
        <w:t>(ii)     In(g) + e</w:t>
      </w:r>
      <w:r>
        <w:rPr>
          <w:rFonts w:ascii="Arial" w:hAnsi="Arial" w:cs="Arial"/>
          <w:sz w:val="20"/>
          <w:szCs w:val="20"/>
          <w:vertAlign w:val="superscript"/>
        </w:rPr>
        <w:t>–</w:t>
      </w:r>
      <w:r>
        <w:rPr>
          <w:rFonts w:ascii="Arial" w:hAnsi="Arial" w:cs="Arial"/>
        </w:rPr>
        <w:t xml:space="preserve"> → In</w:t>
      </w:r>
      <w:r>
        <w:rPr>
          <w:rFonts w:ascii="Arial" w:hAnsi="Arial" w:cs="Arial"/>
          <w:sz w:val="20"/>
          <w:szCs w:val="20"/>
          <w:vertAlign w:val="superscript"/>
        </w:rPr>
        <w:t>+</w:t>
      </w:r>
      <w:r>
        <w:rPr>
          <w:rFonts w:ascii="Arial" w:hAnsi="Arial" w:cs="Arial"/>
        </w:rPr>
        <w:t>(g) + 2e</w:t>
      </w:r>
      <w:r>
        <w:rPr>
          <w:rFonts w:ascii="Arial" w:hAnsi="Arial" w:cs="Arial"/>
          <w:sz w:val="20"/>
          <w:szCs w:val="20"/>
          <w:vertAlign w:val="superscript"/>
        </w:rPr>
        <w:t>–</w:t>
      </w:r>
    </w:p>
    <w:p w:rsidR="000D3D6F" w:rsidRDefault="000D3D6F" w:rsidP="00F45CD3">
      <w:pPr>
        <w:widowControl w:val="0"/>
        <w:autoSpaceDE w:val="0"/>
        <w:autoSpaceDN w:val="0"/>
        <w:adjustRightInd w:val="0"/>
        <w:spacing w:after="0" w:line="240" w:lineRule="auto"/>
        <w:ind w:left="1701" w:right="567"/>
        <w:rPr>
          <w:rFonts w:ascii="Arial" w:hAnsi="Arial" w:cs="Arial"/>
          <w:b/>
          <w:bCs/>
          <w:i/>
          <w:iCs/>
        </w:rPr>
      </w:pPr>
      <w:r>
        <w:rPr>
          <w:rFonts w:ascii="Arial" w:hAnsi="Arial" w:cs="Arial"/>
          <w:b/>
          <w:bCs/>
          <w:i/>
          <w:iCs/>
        </w:rPr>
        <w:t>OR</w:t>
      </w:r>
    </w:p>
    <w:p w:rsidR="000D3D6F" w:rsidRDefault="000D3D6F" w:rsidP="00F45CD3">
      <w:pPr>
        <w:widowControl w:val="0"/>
        <w:autoSpaceDE w:val="0"/>
        <w:autoSpaceDN w:val="0"/>
        <w:adjustRightInd w:val="0"/>
        <w:spacing w:after="0" w:line="240" w:lineRule="auto"/>
        <w:ind w:left="1701" w:right="567"/>
        <w:rPr>
          <w:rFonts w:ascii="Arial" w:hAnsi="Arial" w:cs="Arial"/>
          <w:sz w:val="20"/>
          <w:szCs w:val="20"/>
          <w:vertAlign w:val="superscript"/>
        </w:rPr>
      </w:pPr>
      <w:r>
        <w:rPr>
          <w:rFonts w:ascii="Arial" w:hAnsi="Arial" w:cs="Arial"/>
        </w:rPr>
        <w:t>In(g) → In</w:t>
      </w:r>
      <w:r>
        <w:rPr>
          <w:rFonts w:ascii="Arial" w:hAnsi="Arial" w:cs="Arial"/>
          <w:sz w:val="20"/>
          <w:szCs w:val="20"/>
          <w:vertAlign w:val="superscript"/>
        </w:rPr>
        <w:t>+</w:t>
      </w:r>
      <w:r>
        <w:rPr>
          <w:rFonts w:ascii="Arial" w:hAnsi="Arial" w:cs="Arial"/>
        </w:rPr>
        <w:t>(g) + e</w:t>
      </w:r>
      <w:r>
        <w:rPr>
          <w:rFonts w:ascii="Arial" w:hAnsi="Arial" w:cs="Arial"/>
          <w:sz w:val="20"/>
          <w:szCs w:val="20"/>
          <w:vertAlign w:val="superscript"/>
        </w:rPr>
        <w:t>–</w:t>
      </w:r>
    </w:p>
    <w:p w:rsidR="000D3D6F" w:rsidRDefault="000D3D6F" w:rsidP="00F45CD3">
      <w:pPr>
        <w:widowControl w:val="0"/>
        <w:autoSpaceDE w:val="0"/>
        <w:autoSpaceDN w:val="0"/>
        <w:adjustRightInd w:val="0"/>
        <w:spacing w:after="0" w:line="240" w:lineRule="auto"/>
        <w:ind w:left="1701" w:right="567"/>
        <w:rPr>
          <w:rFonts w:ascii="Arial" w:hAnsi="Arial" w:cs="Arial"/>
        </w:rPr>
      </w:pPr>
      <w:r>
        <w:rPr>
          <w:rFonts w:ascii="Arial" w:hAnsi="Arial" w:cs="Arial"/>
        </w:rPr>
        <w:t>In(g) – e</w:t>
      </w:r>
      <w:r>
        <w:rPr>
          <w:rFonts w:ascii="Arial" w:hAnsi="Arial" w:cs="Arial"/>
          <w:sz w:val="20"/>
          <w:szCs w:val="20"/>
          <w:vertAlign w:val="superscript"/>
        </w:rPr>
        <w:t>–</w:t>
      </w:r>
      <w:r>
        <w:rPr>
          <w:rFonts w:ascii="Arial" w:hAnsi="Arial" w:cs="Arial"/>
        </w:rPr>
        <w:t xml:space="preserve"> → In</w:t>
      </w:r>
      <w:r>
        <w:rPr>
          <w:rFonts w:ascii="Arial" w:hAnsi="Arial" w:cs="Arial"/>
          <w:sz w:val="20"/>
          <w:szCs w:val="20"/>
          <w:vertAlign w:val="superscript"/>
        </w:rPr>
        <w:t>+</w:t>
      </w:r>
      <w:r>
        <w:rPr>
          <w:rFonts w:ascii="Arial" w:hAnsi="Arial" w:cs="Arial"/>
        </w:rPr>
        <w:t>(g)</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The state symbols need not be present for the electron - but if they are they must be (g)</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No need to show charge on electron</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I CE = 0</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Ignore any equations using M</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701" w:right="567" w:hanging="567"/>
        <w:rPr>
          <w:rFonts w:ascii="Arial" w:hAnsi="Arial" w:cs="Arial"/>
        </w:rPr>
      </w:pPr>
      <w:r>
        <w:rPr>
          <w:rFonts w:ascii="Arial" w:hAnsi="Arial" w:cs="Arial"/>
        </w:rPr>
        <w:t>(iii)     So no more than 1 electron is knocked out/so only one electron</w:t>
      </w:r>
      <w:r>
        <w:rPr>
          <w:rFonts w:ascii="Arial" w:hAnsi="Arial" w:cs="Arial"/>
        </w:rPr>
        <w:br/>
        <w:t>is knocked out/prevent further ionisation</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stop 2+ and 3+/other ions being formed</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Not to get wrong m/z</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701" w:right="567" w:hanging="567"/>
        <w:rPr>
          <w:rFonts w:ascii="Arial" w:hAnsi="Arial" w:cs="Arial"/>
        </w:rPr>
      </w:pPr>
      <w:r>
        <w:rPr>
          <w:rFonts w:ascii="Arial" w:hAnsi="Arial" w:cs="Arial"/>
        </w:rPr>
        <w:t>(iv)    Any two processes from</w:t>
      </w:r>
    </w:p>
    <w:p w:rsidR="000D3D6F" w:rsidRDefault="000D3D6F" w:rsidP="00F45CD3">
      <w:pPr>
        <w:widowControl w:val="0"/>
        <w:autoSpaceDE w:val="0"/>
        <w:autoSpaceDN w:val="0"/>
        <w:adjustRightInd w:val="0"/>
        <w:spacing w:after="0" w:line="240" w:lineRule="auto"/>
        <w:ind w:left="2268" w:right="567" w:hanging="567"/>
        <w:rPr>
          <w:rFonts w:ascii="Arial" w:hAnsi="Arial" w:cs="Arial"/>
        </w:rPr>
      </w:pPr>
      <w:r>
        <w:rPr>
          <w:rFonts w:ascii="Arial" w:hAnsi="Arial" w:cs="Arial"/>
        </w:rPr>
        <w:t>•        Accelerate (owtte)</w:t>
      </w:r>
    </w:p>
    <w:p w:rsidR="000D3D6F" w:rsidRDefault="000D3D6F" w:rsidP="00F45CD3">
      <w:pPr>
        <w:widowControl w:val="0"/>
        <w:autoSpaceDE w:val="0"/>
        <w:autoSpaceDN w:val="0"/>
        <w:adjustRightInd w:val="0"/>
        <w:spacing w:after="0" w:line="240" w:lineRule="auto"/>
        <w:ind w:left="2268" w:right="567" w:hanging="567"/>
        <w:rPr>
          <w:rFonts w:ascii="Arial" w:hAnsi="Arial" w:cs="Arial"/>
        </w:rPr>
      </w:pPr>
      <w:r>
        <w:rPr>
          <w:rFonts w:ascii="Arial" w:hAnsi="Arial" w:cs="Arial"/>
        </w:rPr>
        <w:t>•        Deflect (owtte)</w:t>
      </w:r>
    </w:p>
    <w:p w:rsidR="000D3D6F" w:rsidRDefault="000D3D6F" w:rsidP="00F45CD3">
      <w:pPr>
        <w:widowControl w:val="0"/>
        <w:autoSpaceDE w:val="0"/>
        <w:autoSpaceDN w:val="0"/>
        <w:adjustRightInd w:val="0"/>
        <w:spacing w:after="0" w:line="240" w:lineRule="auto"/>
        <w:ind w:left="2268" w:right="567" w:hanging="567"/>
        <w:rPr>
          <w:rFonts w:ascii="Arial" w:hAnsi="Arial" w:cs="Arial"/>
        </w:rPr>
      </w:pPr>
      <w:r>
        <w:rPr>
          <w:rFonts w:ascii="Arial" w:hAnsi="Arial" w:cs="Arial"/>
        </w:rPr>
        <w:t>•        Detect (owtte)</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Ignore wrong causes of process</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2 max</w:t>
      </w:r>
    </w:p>
    <w:p w:rsidR="000D3D6F" w:rsidRDefault="000D3D6F" w:rsidP="00F45CD3">
      <w:pPr>
        <w:widowControl w:val="0"/>
        <w:autoSpaceDE w:val="0"/>
        <w:autoSpaceDN w:val="0"/>
        <w:adjustRightInd w:val="0"/>
        <w:spacing w:after="0" w:line="240" w:lineRule="auto"/>
        <w:ind w:left="1701" w:right="567" w:hanging="1134"/>
        <w:rPr>
          <w:rFonts w:ascii="Arial" w:hAnsi="Arial" w:cs="Arial"/>
          <w:u w:val="single"/>
        </w:rPr>
      </w:pPr>
      <w:r>
        <w:rPr>
          <w:rFonts w:ascii="Arial" w:hAnsi="Arial" w:cs="Arial"/>
        </w:rPr>
        <w:t xml:space="preserve">(c)     (i)      </w:t>
      </w:r>
      <w:r>
        <w:rPr>
          <w:rFonts w:ascii="Arial" w:hAnsi="Arial" w:cs="Arial"/>
          <w:u w:val="single"/>
        </w:rPr>
        <w:t>Average/mean mass of (1) atom(s) (of an element)</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2268" w:right="567" w:hanging="567"/>
        <w:rPr>
          <w:rFonts w:ascii="Arial" w:hAnsi="Arial" w:cs="Arial"/>
        </w:rPr>
      </w:pPr>
      <w:r>
        <w:rPr>
          <w:rFonts w:ascii="Arial" w:hAnsi="Arial" w:cs="Arial"/>
        </w:rPr>
        <w:t xml:space="preserve">1/12 mass of one atom of </w:t>
      </w:r>
      <w:r>
        <w:rPr>
          <w:rFonts w:ascii="Arial" w:hAnsi="Arial" w:cs="Arial"/>
          <w:sz w:val="20"/>
          <w:szCs w:val="20"/>
          <w:vertAlign w:val="superscript"/>
        </w:rPr>
        <w:t>12</w:t>
      </w:r>
      <w:r>
        <w:rPr>
          <w:rFonts w:ascii="Arial" w:hAnsi="Arial" w:cs="Arial"/>
        </w:rPr>
        <w:t>C</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2268" w:right="567" w:hanging="567"/>
        <w:rPr>
          <w:rFonts w:ascii="Arial" w:hAnsi="Arial" w:cs="Arial"/>
          <w:b/>
          <w:bCs/>
          <w:i/>
          <w:iCs/>
        </w:rPr>
      </w:pPr>
      <w:r>
        <w:rPr>
          <w:rFonts w:ascii="Arial" w:hAnsi="Arial" w:cs="Arial"/>
          <w:b/>
          <w:bCs/>
          <w:i/>
          <w:iCs/>
        </w:rPr>
        <w:t>OR</w:t>
      </w:r>
    </w:p>
    <w:p w:rsidR="000D3D6F" w:rsidRDefault="000D3D6F" w:rsidP="00F45CD3">
      <w:pPr>
        <w:widowControl w:val="0"/>
        <w:autoSpaceDE w:val="0"/>
        <w:autoSpaceDN w:val="0"/>
        <w:adjustRightInd w:val="0"/>
        <w:spacing w:after="0" w:line="240" w:lineRule="auto"/>
        <w:ind w:left="2268" w:right="567" w:hanging="567"/>
        <w:rPr>
          <w:rFonts w:ascii="Arial" w:hAnsi="Arial" w:cs="Arial"/>
          <w:u w:val="single"/>
        </w:rPr>
      </w:pPr>
      <w:r>
        <w:rPr>
          <w:rFonts w:ascii="Arial" w:hAnsi="Arial" w:cs="Arial"/>
          <w:u w:val="single"/>
        </w:rPr>
        <w:t>(Average) mass of one mole of atoms</w:t>
      </w:r>
    </w:p>
    <w:p w:rsidR="000D3D6F" w:rsidRDefault="000D3D6F" w:rsidP="00F45CD3">
      <w:pPr>
        <w:widowControl w:val="0"/>
        <w:autoSpaceDE w:val="0"/>
        <w:autoSpaceDN w:val="0"/>
        <w:adjustRightInd w:val="0"/>
        <w:spacing w:after="0" w:line="240" w:lineRule="auto"/>
        <w:ind w:left="2268" w:right="567" w:hanging="567"/>
        <w:rPr>
          <w:rFonts w:ascii="Arial" w:hAnsi="Arial" w:cs="Arial"/>
        </w:rPr>
      </w:pPr>
      <w:r>
        <w:rPr>
          <w:rFonts w:ascii="Arial" w:hAnsi="Arial" w:cs="Arial"/>
        </w:rPr>
        <w:t xml:space="preserve">1/12 mass of one mole of </w:t>
      </w:r>
      <w:r>
        <w:rPr>
          <w:rFonts w:ascii="Arial" w:hAnsi="Arial" w:cs="Arial"/>
          <w:sz w:val="20"/>
          <w:szCs w:val="20"/>
          <w:vertAlign w:val="superscript"/>
        </w:rPr>
        <w:t>12</w:t>
      </w:r>
      <w:r>
        <w:rPr>
          <w:rFonts w:ascii="Arial" w:hAnsi="Arial" w:cs="Arial"/>
        </w:rPr>
        <w:t>C</w:t>
      </w:r>
    </w:p>
    <w:p w:rsidR="000D3D6F" w:rsidRDefault="000D3D6F" w:rsidP="00F45CD3">
      <w:pPr>
        <w:widowControl w:val="0"/>
        <w:autoSpaceDE w:val="0"/>
        <w:autoSpaceDN w:val="0"/>
        <w:adjustRightInd w:val="0"/>
        <w:spacing w:after="0" w:line="240" w:lineRule="auto"/>
        <w:ind w:left="2268" w:right="567" w:hanging="567"/>
        <w:rPr>
          <w:rFonts w:ascii="Arial" w:hAnsi="Arial" w:cs="Arial"/>
          <w:b/>
          <w:bCs/>
          <w:i/>
          <w:iCs/>
        </w:rPr>
      </w:pPr>
      <w:r>
        <w:rPr>
          <w:rFonts w:ascii="Arial" w:hAnsi="Arial" w:cs="Arial"/>
          <w:b/>
          <w:bCs/>
          <w:i/>
          <w:iCs/>
        </w:rPr>
        <w:t>OR</w:t>
      </w:r>
    </w:p>
    <w:p w:rsidR="000D3D6F" w:rsidRDefault="000D3D6F" w:rsidP="00F45CD3">
      <w:pPr>
        <w:widowControl w:val="0"/>
        <w:autoSpaceDE w:val="0"/>
        <w:autoSpaceDN w:val="0"/>
        <w:adjustRightInd w:val="0"/>
        <w:spacing w:after="0" w:line="240" w:lineRule="auto"/>
        <w:ind w:left="2268" w:right="567" w:hanging="567"/>
        <w:rPr>
          <w:rFonts w:ascii="Arial" w:hAnsi="Arial" w:cs="Arial"/>
          <w:u w:val="single"/>
        </w:rPr>
      </w:pPr>
      <w:r>
        <w:rPr>
          <w:rFonts w:ascii="Arial" w:hAnsi="Arial" w:cs="Arial"/>
          <w:u w:val="single"/>
        </w:rPr>
        <w:t>(Weighted) average mass of all the isotopes</w:t>
      </w:r>
    </w:p>
    <w:p w:rsidR="000D3D6F" w:rsidRDefault="000D3D6F" w:rsidP="00F45CD3">
      <w:pPr>
        <w:widowControl w:val="0"/>
        <w:autoSpaceDE w:val="0"/>
        <w:autoSpaceDN w:val="0"/>
        <w:adjustRightInd w:val="0"/>
        <w:spacing w:after="0" w:line="240" w:lineRule="auto"/>
        <w:ind w:left="2268" w:right="567" w:hanging="567"/>
        <w:rPr>
          <w:rFonts w:ascii="Arial" w:hAnsi="Arial" w:cs="Arial"/>
        </w:rPr>
      </w:pPr>
      <w:r>
        <w:rPr>
          <w:rFonts w:ascii="Arial" w:hAnsi="Arial" w:cs="Arial"/>
        </w:rPr>
        <w:t xml:space="preserve">1/12 mass of one atom of </w:t>
      </w:r>
      <w:r>
        <w:rPr>
          <w:rFonts w:ascii="Arial" w:hAnsi="Arial" w:cs="Arial"/>
          <w:sz w:val="20"/>
          <w:szCs w:val="20"/>
          <w:vertAlign w:val="superscript"/>
        </w:rPr>
        <w:t>12</w:t>
      </w:r>
      <w:r>
        <w:rPr>
          <w:rFonts w:ascii="Arial" w:hAnsi="Arial" w:cs="Arial"/>
        </w:rPr>
        <w:t>C</w:t>
      </w:r>
    </w:p>
    <w:p w:rsidR="000D3D6F" w:rsidRDefault="000D3D6F" w:rsidP="00F45CD3">
      <w:pPr>
        <w:widowControl w:val="0"/>
        <w:autoSpaceDE w:val="0"/>
        <w:autoSpaceDN w:val="0"/>
        <w:adjustRightInd w:val="0"/>
        <w:spacing w:after="0" w:line="240" w:lineRule="auto"/>
        <w:ind w:left="2268" w:right="567" w:hanging="567"/>
        <w:rPr>
          <w:rFonts w:ascii="Arial" w:hAnsi="Arial" w:cs="Arial"/>
          <w:b/>
          <w:bCs/>
          <w:i/>
          <w:iCs/>
        </w:rPr>
      </w:pPr>
      <w:r>
        <w:rPr>
          <w:rFonts w:ascii="Arial" w:hAnsi="Arial" w:cs="Arial"/>
          <w:b/>
          <w:bCs/>
          <w:i/>
          <w:iCs/>
        </w:rPr>
        <w:t>OR</w:t>
      </w:r>
    </w:p>
    <w:p w:rsidR="000D3D6F" w:rsidRDefault="000D3D6F" w:rsidP="00F45CD3">
      <w:pPr>
        <w:widowControl w:val="0"/>
        <w:autoSpaceDE w:val="0"/>
        <w:autoSpaceDN w:val="0"/>
        <w:adjustRightInd w:val="0"/>
        <w:spacing w:after="0" w:line="240" w:lineRule="auto"/>
        <w:ind w:left="1701" w:right="567"/>
        <w:rPr>
          <w:rFonts w:ascii="Arial" w:hAnsi="Arial" w:cs="Arial"/>
        </w:rPr>
      </w:pPr>
      <w:r>
        <w:rPr>
          <w:rFonts w:ascii="Arial" w:hAnsi="Arial" w:cs="Arial"/>
        </w:rPr>
        <w:t>Average mass of an atom/isotope compared to C-12 on a</w:t>
      </w:r>
      <w:r>
        <w:rPr>
          <w:rFonts w:ascii="Arial" w:hAnsi="Arial" w:cs="Arial"/>
        </w:rPr>
        <w:br/>
        <w:t>scale in which an atom of C-12 has a mass of 12</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Not average mass of 1 molecule</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xml:space="preserve">Allow the wording Average mass of 1 atom of an element compared to 1/12 mass atom of </w:t>
      </w:r>
      <w:r>
        <w:rPr>
          <w:rFonts w:ascii="Arial" w:hAnsi="Arial" w:cs="Arial"/>
          <w:i/>
          <w:iCs/>
          <w:sz w:val="20"/>
          <w:szCs w:val="20"/>
          <w:vertAlign w:val="superscript"/>
        </w:rPr>
        <w:t>12</w:t>
      </w:r>
      <w:r>
        <w:rPr>
          <w:rFonts w:ascii="Arial" w:hAnsi="Arial" w:cs="Arial"/>
          <w:i/>
          <w:iCs/>
        </w:rPr>
        <w:t xml:space="preserve">C (or mass 1/12 atom of </w:t>
      </w:r>
      <w:r>
        <w:rPr>
          <w:rFonts w:ascii="Arial" w:hAnsi="Arial" w:cs="Arial"/>
          <w:i/>
          <w:iCs/>
          <w:sz w:val="20"/>
          <w:szCs w:val="20"/>
          <w:vertAlign w:val="superscript"/>
        </w:rPr>
        <w:t>12</w:t>
      </w:r>
      <w:r>
        <w:rPr>
          <w:rFonts w:ascii="Arial" w:hAnsi="Arial" w:cs="Arial"/>
          <w:i/>
          <w:iCs/>
        </w:rPr>
        <w:t>C)</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if moles of atoms on both lines</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Accept answer in words</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xml:space="preserve">Can have top line × 12 instead of bottom line </w:t>
      </w:r>
      <w:r>
        <w:rPr>
          <w:rFonts w:ascii="Mangal" w:hAnsi="Mangal" w:cs="Mangal"/>
          <w:i/>
          <w:iCs/>
        </w:rPr>
        <w:t>÷</w:t>
      </w:r>
      <w:r>
        <w:rPr>
          <w:rFonts w:ascii="Arial" w:hAnsi="Arial" w:cs="Arial"/>
          <w:i/>
          <w:iCs/>
        </w:rPr>
        <w:t>12</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atoms/moles mixed, max = 1</w:t>
      </w:r>
    </w:p>
    <w:p w:rsidR="000D3D6F" w:rsidRDefault="000D3D6F" w:rsidP="00F45CD3">
      <w:pPr>
        <w:widowControl w:val="0"/>
        <w:autoSpaceDE w:val="0"/>
        <w:autoSpaceDN w:val="0"/>
        <w:adjustRightInd w:val="0"/>
        <w:spacing w:after="0" w:line="240" w:lineRule="auto"/>
        <w:ind w:left="1701" w:right="567" w:hanging="567"/>
        <w:rPr>
          <w:rFonts w:ascii="Arial" w:hAnsi="Arial" w:cs="Arial"/>
        </w:rPr>
      </w:pPr>
      <w:r>
        <w:rPr>
          <w:rFonts w:ascii="Arial" w:hAnsi="Arial" w:cs="Arial"/>
        </w:rPr>
        <w:t xml:space="preserve">(ii)     </w:t>
      </w:r>
      <w:r>
        <w:rPr>
          <w:rFonts w:ascii="Arial" w:hAnsi="Arial" w:cs="Arial"/>
        </w:rPr>
        <w:pict>
          <v:shape id="_x0000_i1026" type="#_x0000_t75" style="width:103.5pt;height:33pt">
            <v:imagedata r:id="rId9" o:title=""/>
          </v:shape>
        </w:pic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lastRenderedPageBreak/>
        <w:t>Allow idea that there are 4 × 0.5 divisions between 113 and 115</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701" w:right="567"/>
        <w:rPr>
          <w:rFonts w:ascii="Arial" w:hAnsi="Arial" w:cs="Arial"/>
        </w:rPr>
      </w:pPr>
      <w:r>
        <w:rPr>
          <w:rFonts w:ascii="Arial" w:hAnsi="Arial" w:cs="Arial"/>
        </w:rPr>
        <w:t xml:space="preserve">ratio (113:115) = 1:3 </w:t>
      </w:r>
      <w:r>
        <w:rPr>
          <w:rFonts w:ascii="Arial" w:hAnsi="Arial" w:cs="Arial"/>
          <w:b/>
          <w:bCs/>
        </w:rPr>
        <w:t>OR</w:t>
      </w:r>
      <w:r>
        <w:rPr>
          <w:rFonts w:ascii="Arial" w:hAnsi="Arial" w:cs="Arial"/>
        </w:rPr>
        <w:t xml:space="preserve"> 25:75 </w:t>
      </w:r>
      <w:r>
        <w:rPr>
          <w:rFonts w:ascii="Arial" w:hAnsi="Arial" w:cs="Arial"/>
          <w:b/>
          <w:bCs/>
        </w:rPr>
        <w:t>OR</w:t>
      </w:r>
      <w:r>
        <w:rPr>
          <w:rFonts w:ascii="Arial" w:hAnsi="Arial" w:cs="Arial"/>
        </w:rPr>
        <w:t xml:space="preserve"> 0.5:1.5 etc</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Correct answer scores M1 and M2</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1:3 for In(115):In(113), max = 1</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134" w:right="567" w:hanging="567"/>
        <w:rPr>
          <w:rFonts w:ascii="Arial" w:hAnsi="Arial" w:cs="Arial"/>
        </w:rPr>
      </w:pPr>
      <w:r>
        <w:rPr>
          <w:rFonts w:ascii="Arial" w:hAnsi="Arial" w:cs="Arial"/>
        </w:rPr>
        <w:t>(d)     None</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134" w:right="567"/>
        <w:rPr>
          <w:rFonts w:ascii="Arial" w:hAnsi="Arial" w:cs="Arial"/>
        </w:rPr>
      </w:pPr>
      <w:r>
        <w:rPr>
          <w:rFonts w:ascii="Arial" w:hAnsi="Arial" w:cs="Arial"/>
        </w:rPr>
        <w:t>Same no of electrons (in the outer shell)/same electron configuration)</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Ignore electrons determine chemical properties/ignore protons</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M2 dependent on M1 being correct</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134" w:right="567" w:hanging="567"/>
        <w:rPr>
          <w:rFonts w:ascii="Arial" w:hAnsi="Arial" w:cs="Arial"/>
        </w:rPr>
      </w:pPr>
      <w:r>
        <w:rPr>
          <w:rFonts w:ascii="Arial" w:hAnsi="Arial" w:cs="Arial"/>
        </w:rPr>
        <w:t>(e)     29.0%/29% O</w:t>
      </w:r>
    </w:p>
    <w:p w:rsidR="000D3D6F" w:rsidRDefault="000D3D6F" w:rsidP="00F45CD3">
      <w:pPr>
        <w:widowControl w:val="0"/>
        <w:autoSpaceDE w:val="0"/>
        <w:autoSpaceDN w:val="0"/>
        <w:adjustRightInd w:val="0"/>
        <w:spacing w:after="0" w:line="240" w:lineRule="auto"/>
        <w:ind w:left="2268" w:right="1701"/>
        <w:rPr>
          <w:rFonts w:ascii="Arial" w:hAnsi="Arial" w:cs="Arial"/>
          <w:i/>
          <w:iCs/>
          <w:sz w:val="20"/>
          <w:szCs w:val="20"/>
          <w:vertAlign w:val="subscript"/>
        </w:rPr>
      </w:pPr>
      <w:r>
        <w:rPr>
          <w:rFonts w:ascii="Arial" w:hAnsi="Arial" w:cs="Arial"/>
          <w:i/>
          <w:iCs/>
        </w:rPr>
        <w:t>If no O calculated, allow M2 if In and H divided by the correct A</w:t>
      </w:r>
      <w:r>
        <w:rPr>
          <w:rFonts w:ascii="Arial" w:hAnsi="Arial" w:cs="Arial"/>
          <w:i/>
          <w:iCs/>
          <w:sz w:val="20"/>
          <w:szCs w:val="20"/>
          <w:vertAlign w:val="subscript"/>
        </w:rPr>
        <w:t>r</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701" w:right="567" w:hanging="567"/>
        <w:rPr>
          <w:rFonts w:ascii="Times New Roman" w:hAnsi="Times New Roman"/>
          <w:b/>
          <w:bCs/>
          <w:sz w:val="18"/>
          <w:szCs w:val="18"/>
        </w:rPr>
      </w:pPr>
      <w:r>
        <w:rPr>
          <w:rFonts w:ascii="Times New Roman" w:hAnsi="Times New Roman"/>
          <w:b/>
          <w:bCs/>
          <w:sz w:val="18"/>
          <w:szCs w:val="18"/>
        </w:rPr>
        <w:pict>
          <v:shape id="_x0000_i1027" type="#_x0000_t75" style="width:153pt;height:30pt">
            <v:imagedata r:id="rId10" o:title=""/>
          </v:shape>
        </w:pic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134" w:right="567"/>
        <w:rPr>
          <w:rFonts w:ascii="Arial" w:hAnsi="Arial" w:cs="Arial"/>
        </w:rPr>
      </w:pPr>
      <w:r>
        <w:rPr>
          <w:rFonts w:ascii="Arial" w:hAnsi="Arial" w:cs="Arial"/>
        </w:rPr>
        <w:t>or</w:t>
      </w:r>
    </w:p>
    <w:p w:rsidR="000D3D6F" w:rsidRDefault="000D3D6F" w:rsidP="00F45CD3">
      <w:pPr>
        <w:widowControl w:val="0"/>
        <w:autoSpaceDE w:val="0"/>
        <w:autoSpaceDN w:val="0"/>
        <w:adjustRightInd w:val="0"/>
        <w:spacing w:after="0" w:line="240" w:lineRule="auto"/>
        <w:ind w:left="1701" w:right="567" w:hanging="567"/>
        <w:rPr>
          <w:rFonts w:ascii="Arial" w:hAnsi="Arial" w:cs="Arial"/>
        </w:rPr>
      </w:pPr>
      <w:r>
        <w:rPr>
          <w:rFonts w:ascii="Arial" w:hAnsi="Arial" w:cs="Arial"/>
        </w:rPr>
        <w:t>0.603      1.8      1.81</w:t>
      </w:r>
    </w:p>
    <w:p w:rsidR="000D3D6F" w:rsidRDefault="000D3D6F" w:rsidP="00F45CD3">
      <w:pPr>
        <w:widowControl w:val="0"/>
        <w:autoSpaceDE w:val="0"/>
        <w:autoSpaceDN w:val="0"/>
        <w:adjustRightInd w:val="0"/>
        <w:spacing w:after="0" w:line="240" w:lineRule="auto"/>
        <w:ind w:left="1701" w:right="567" w:hanging="567"/>
        <w:rPr>
          <w:rFonts w:ascii="Arial" w:hAnsi="Arial" w:cs="Arial"/>
        </w:rPr>
      </w:pPr>
      <w:r>
        <w:rPr>
          <w:rFonts w:ascii="Arial" w:hAnsi="Arial" w:cs="Arial"/>
        </w:rPr>
        <w:t>   1            3          3</w:t>
      </w:r>
    </w:p>
    <w:p w:rsidR="000D3D6F" w:rsidRDefault="000D3D6F" w:rsidP="00F45CD3">
      <w:pPr>
        <w:widowControl w:val="0"/>
        <w:autoSpaceDE w:val="0"/>
        <w:autoSpaceDN w:val="0"/>
        <w:adjustRightInd w:val="0"/>
        <w:spacing w:after="0" w:line="240" w:lineRule="auto"/>
        <w:ind w:left="1701" w:right="567" w:hanging="567"/>
        <w:rPr>
          <w:rFonts w:ascii="Arial" w:hAnsi="Arial" w:cs="Arial"/>
          <w:sz w:val="20"/>
          <w:szCs w:val="20"/>
          <w:vertAlign w:val="subscript"/>
        </w:rPr>
      </w:pPr>
      <w:r>
        <w:rPr>
          <w:rFonts w:ascii="Arial" w:hAnsi="Arial" w:cs="Arial"/>
        </w:rPr>
        <w:t>EF = In H</w:t>
      </w:r>
      <w:r>
        <w:rPr>
          <w:rFonts w:ascii="Arial" w:hAnsi="Arial" w:cs="Arial"/>
          <w:sz w:val="20"/>
          <w:szCs w:val="20"/>
          <w:vertAlign w:val="subscript"/>
        </w:rPr>
        <w:t>3</w:t>
      </w:r>
      <w:r>
        <w:rPr>
          <w:rFonts w:ascii="Arial" w:hAnsi="Arial" w:cs="Arial"/>
        </w:rPr>
        <w:t>O</w:t>
      </w:r>
      <w:r>
        <w:rPr>
          <w:rFonts w:ascii="Arial" w:hAnsi="Arial" w:cs="Arial"/>
          <w:sz w:val="20"/>
          <w:szCs w:val="20"/>
          <w:vertAlign w:val="subscript"/>
        </w:rPr>
        <w:t>3</w:t>
      </w:r>
    </w:p>
    <w:p w:rsidR="000D3D6F" w:rsidRDefault="000D3D6F" w:rsidP="00F45CD3">
      <w:pPr>
        <w:widowControl w:val="0"/>
        <w:autoSpaceDE w:val="0"/>
        <w:autoSpaceDN w:val="0"/>
        <w:adjustRightInd w:val="0"/>
        <w:spacing w:after="0" w:line="240" w:lineRule="auto"/>
        <w:ind w:left="2268" w:right="1701"/>
        <w:rPr>
          <w:rFonts w:ascii="Arial" w:hAnsi="Arial" w:cs="Arial"/>
          <w:i/>
          <w:iCs/>
          <w:sz w:val="20"/>
          <w:szCs w:val="20"/>
          <w:vertAlign w:val="subscript"/>
        </w:rPr>
      </w:pPr>
      <w:r>
        <w:rPr>
          <w:rFonts w:ascii="Arial" w:hAnsi="Arial" w:cs="Arial"/>
          <w:i/>
          <w:iCs/>
        </w:rPr>
        <w:t>Allow In(OH)</w:t>
      </w:r>
      <w:r>
        <w:rPr>
          <w:rFonts w:ascii="Arial" w:hAnsi="Arial" w:cs="Arial"/>
          <w:i/>
          <w:iCs/>
          <w:sz w:val="20"/>
          <w:szCs w:val="20"/>
          <w:vertAlign w:val="subscript"/>
        </w:rPr>
        <w:t>3</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Do not allow last mark just for ratio 1:3:3</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InO</w:t>
      </w:r>
      <w:r>
        <w:rPr>
          <w:rFonts w:ascii="Arial" w:hAnsi="Arial" w:cs="Arial"/>
          <w:i/>
          <w:iCs/>
          <w:sz w:val="20"/>
          <w:szCs w:val="20"/>
          <w:vertAlign w:val="subscript"/>
        </w:rPr>
        <w:t>3</w:t>
      </w:r>
      <w:r>
        <w:rPr>
          <w:rFonts w:ascii="Arial" w:hAnsi="Arial" w:cs="Arial"/>
          <w:i/>
          <w:iCs/>
        </w:rPr>
        <w:t>H</w:t>
      </w:r>
      <w:r>
        <w:rPr>
          <w:rFonts w:ascii="Arial" w:hAnsi="Arial" w:cs="Arial"/>
          <w:i/>
          <w:iCs/>
          <w:sz w:val="20"/>
          <w:szCs w:val="20"/>
          <w:vertAlign w:val="subscript"/>
        </w:rPr>
        <w:t>3</w:t>
      </w:r>
      <w:r>
        <w:rPr>
          <w:rFonts w:ascii="Arial" w:hAnsi="Arial" w:cs="Arial"/>
          <w:i/>
          <w:iCs/>
        </w:rPr>
        <w:t xml:space="preserve"> given with no working then allow 3 marks</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I not In, lose M3</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[15]</w:t>
      </w:r>
    </w:p>
    <w:p w:rsidR="000D3D6F" w:rsidRPr="00F45CD3" w:rsidRDefault="00F45CD3" w:rsidP="00F45CD3">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Q8.</w:t>
      </w:r>
      <w:r w:rsidR="000D3D6F">
        <w:rPr>
          <w:rFonts w:ascii="Arial" w:hAnsi="Arial" w:cs="Arial"/>
        </w:rPr>
        <w:t>(a)     General increase</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not increase then CE</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134" w:right="567"/>
        <w:rPr>
          <w:rFonts w:ascii="Arial" w:hAnsi="Arial" w:cs="Arial"/>
        </w:rPr>
      </w:pPr>
      <w:r>
        <w:rPr>
          <w:rFonts w:ascii="Arial" w:hAnsi="Arial" w:cs="Arial"/>
        </w:rPr>
        <w:t>Greater nuclear charge / more protons</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134" w:right="567"/>
        <w:rPr>
          <w:rFonts w:ascii="Arial" w:hAnsi="Arial" w:cs="Arial"/>
        </w:rPr>
      </w:pPr>
      <w:r>
        <w:rPr>
          <w:rFonts w:ascii="Arial" w:hAnsi="Arial" w:cs="Arial"/>
        </w:rPr>
        <w:t>Same shielding / electrons added to same shell</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similar</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134" w:right="567"/>
        <w:rPr>
          <w:rFonts w:ascii="Arial" w:hAnsi="Arial" w:cs="Arial"/>
          <w:u w:val="single"/>
        </w:rPr>
      </w:pPr>
      <w:r>
        <w:rPr>
          <w:rFonts w:ascii="Arial" w:hAnsi="Arial" w:cs="Arial"/>
        </w:rPr>
        <w:t xml:space="preserve">Stronger </w:t>
      </w:r>
      <w:r>
        <w:rPr>
          <w:rFonts w:ascii="Arial" w:hAnsi="Arial" w:cs="Arial"/>
          <w:u w:val="single"/>
        </w:rPr>
        <w:t>attraction</w:t>
      </w:r>
      <w:r>
        <w:rPr>
          <w:rFonts w:ascii="Arial" w:hAnsi="Arial" w:cs="Arial"/>
        </w:rPr>
        <w:t xml:space="preserve"> (from nucleus) for </w:t>
      </w:r>
      <w:r>
        <w:rPr>
          <w:rFonts w:ascii="Arial" w:hAnsi="Arial" w:cs="Arial"/>
          <w:u w:val="single"/>
        </w:rPr>
        <w:t>outer electron(s)</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electron in outer shell</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134" w:right="2835" w:hanging="567"/>
        <w:rPr>
          <w:rFonts w:ascii="Arial" w:hAnsi="Arial" w:cs="Arial"/>
        </w:rPr>
      </w:pPr>
      <w:r>
        <w:rPr>
          <w:rFonts w:ascii="Arial" w:hAnsi="Arial" w:cs="Arial"/>
        </w:rPr>
        <w:t>(b)     Aluminium / Al (lower than Mg)</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CE if not Al or S</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134" w:right="567"/>
        <w:rPr>
          <w:rFonts w:ascii="Arial" w:hAnsi="Arial" w:cs="Arial"/>
        </w:rPr>
      </w:pPr>
      <w:r>
        <w:rPr>
          <w:rFonts w:ascii="Arial" w:hAnsi="Arial" w:cs="Arial"/>
        </w:rPr>
        <w:t>(Outer) electron in (3)</w:t>
      </w:r>
      <w:r>
        <w:rPr>
          <w:rFonts w:ascii="Arial" w:hAnsi="Arial" w:cs="Arial"/>
          <w:u w:val="single"/>
        </w:rPr>
        <w:t>p</w:t>
      </w:r>
      <w:r>
        <w:rPr>
          <w:rFonts w:ascii="Arial" w:hAnsi="Arial" w:cs="Arial"/>
        </w:rPr>
        <w:t xml:space="preserve"> orbital / sub-shell (level)</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2p or 4p orbital lose M2 and M3</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134" w:right="567"/>
        <w:rPr>
          <w:rFonts w:ascii="Arial" w:hAnsi="Arial" w:cs="Arial"/>
        </w:rPr>
      </w:pPr>
      <w:r>
        <w:rPr>
          <w:rFonts w:ascii="Arial" w:hAnsi="Arial" w:cs="Arial"/>
        </w:rPr>
        <w:t>(3p) higher in energy</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more shielded or weaker nuclear attraction</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M3 is dependent on M2</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134" w:right="567"/>
        <w:rPr>
          <w:rFonts w:ascii="Arial" w:hAnsi="Arial" w:cs="Arial"/>
        </w:rPr>
      </w:pPr>
      <w:r>
        <w:rPr>
          <w:rFonts w:ascii="Arial" w:hAnsi="Arial" w:cs="Arial"/>
        </w:rPr>
        <w:t>or</w:t>
      </w:r>
    </w:p>
    <w:p w:rsidR="000D3D6F" w:rsidRDefault="000D3D6F" w:rsidP="00F45CD3">
      <w:pPr>
        <w:widowControl w:val="0"/>
        <w:autoSpaceDE w:val="0"/>
        <w:autoSpaceDN w:val="0"/>
        <w:adjustRightInd w:val="0"/>
        <w:spacing w:after="0" w:line="240" w:lineRule="auto"/>
        <w:ind w:left="1134" w:right="567"/>
        <w:rPr>
          <w:rFonts w:ascii="Arial" w:hAnsi="Arial" w:cs="Arial"/>
        </w:rPr>
      </w:pPr>
      <w:r>
        <w:rPr>
          <w:rFonts w:ascii="Arial" w:hAnsi="Arial" w:cs="Arial"/>
        </w:rPr>
        <w:t>Sulfur / S (lower than P)</w:t>
      </w:r>
    </w:p>
    <w:p w:rsidR="000D3D6F" w:rsidRDefault="000D3D6F" w:rsidP="00F45CD3">
      <w:pPr>
        <w:widowControl w:val="0"/>
        <w:autoSpaceDE w:val="0"/>
        <w:autoSpaceDN w:val="0"/>
        <w:adjustRightInd w:val="0"/>
        <w:spacing w:after="0" w:line="240" w:lineRule="auto"/>
        <w:ind w:left="1134" w:right="567"/>
        <w:rPr>
          <w:rFonts w:ascii="Arial" w:hAnsi="Arial" w:cs="Arial"/>
        </w:rPr>
      </w:pPr>
      <w:r>
        <w:rPr>
          <w:rFonts w:ascii="Arial" w:hAnsi="Arial" w:cs="Arial"/>
        </w:rPr>
        <w:t>(Outer) electrons in (3)</w:t>
      </w:r>
      <w:r>
        <w:rPr>
          <w:rFonts w:ascii="Arial" w:hAnsi="Arial" w:cs="Arial"/>
          <w:u w:val="single"/>
        </w:rPr>
        <w:t>p</w:t>
      </w:r>
      <w:r>
        <w:rPr>
          <w:rFonts w:ascii="Arial" w:hAnsi="Arial" w:cs="Arial"/>
        </w:rPr>
        <w:t xml:space="preserve"> orbital begin to pair</w:t>
      </w:r>
    </w:p>
    <w:p w:rsidR="000D3D6F" w:rsidRDefault="000D3D6F" w:rsidP="00F45CD3">
      <w:pPr>
        <w:widowControl w:val="0"/>
        <w:autoSpaceDE w:val="0"/>
        <w:autoSpaceDN w:val="0"/>
        <w:adjustRightInd w:val="0"/>
        <w:spacing w:after="0" w:line="240" w:lineRule="auto"/>
        <w:ind w:left="1134" w:right="567"/>
        <w:rPr>
          <w:rFonts w:ascii="Arial" w:hAnsi="Arial" w:cs="Arial"/>
        </w:rPr>
      </w:pPr>
      <w:r>
        <w:rPr>
          <w:rFonts w:ascii="Arial" w:hAnsi="Arial" w:cs="Arial"/>
        </w:rPr>
        <w:t>Repel</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2p or 4p orbital lose M2 and M3</w:t>
      </w:r>
    </w:p>
    <w:p w:rsidR="000D3D6F" w:rsidRDefault="000D3D6F" w:rsidP="00F45CD3">
      <w:pPr>
        <w:widowControl w:val="0"/>
        <w:autoSpaceDE w:val="0"/>
        <w:autoSpaceDN w:val="0"/>
        <w:adjustRightInd w:val="0"/>
        <w:spacing w:after="0" w:line="240" w:lineRule="auto"/>
        <w:ind w:left="2268" w:right="1701"/>
        <w:rPr>
          <w:rFonts w:ascii="Arial" w:hAnsi="Arial" w:cs="Arial"/>
          <w:i/>
          <w:iCs/>
          <w:u w:val="single"/>
        </w:rPr>
      </w:pPr>
      <w:r>
        <w:rPr>
          <w:rFonts w:ascii="Arial" w:hAnsi="Arial" w:cs="Arial"/>
          <w:i/>
          <w:iCs/>
        </w:rPr>
        <w:t>Allow 2 electrons in (3)</w:t>
      </w:r>
      <w:r>
        <w:rPr>
          <w:rFonts w:ascii="Arial" w:hAnsi="Arial" w:cs="Arial"/>
          <w:i/>
          <w:iCs/>
          <w:u w:val="single"/>
        </w:rPr>
        <w:t>p</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M3 is dependent on M2</w:t>
      </w:r>
    </w:p>
    <w:p w:rsidR="000D3D6F" w:rsidRDefault="000D3D6F" w:rsidP="00F45CD3">
      <w:pPr>
        <w:widowControl w:val="0"/>
        <w:autoSpaceDE w:val="0"/>
        <w:autoSpaceDN w:val="0"/>
        <w:adjustRightInd w:val="0"/>
        <w:spacing w:after="0" w:line="240" w:lineRule="auto"/>
        <w:ind w:left="1134" w:right="2835" w:hanging="567"/>
        <w:rPr>
          <w:rFonts w:ascii="Arial" w:hAnsi="Arial" w:cs="Arial"/>
        </w:rPr>
      </w:pPr>
      <w:r>
        <w:rPr>
          <w:rFonts w:ascii="Arial" w:hAnsi="Arial" w:cs="Arial"/>
        </w:rPr>
        <w:lastRenderedPageBreak/>
        <w:t>(c)     Sulfur / S</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CE if not S</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701" w:right="567"/>
        <w:rPr>
          <w:rFonts w:ascii="Arial" w:hAnsi="Arial" w:cs="Arial"/>
          <w:sz w:val="20"/>
          <w:szCs w:val="20"/>
          <w:vertAlign w:val="superscript"/>
        </w:rPr>
      </w:pPr>
      <w:r>
        <w:rPr>
          <w:rFonts w:ascii="Arial" w:hAnsi="Arial" w:cs="Arial"/>
        </w:rPr>
        <w:t>Large jump after 6</w:t>
      </w:r>
      <w:r>
        <w:rPr>
          <w:rFonts w:ascii="Arial" w:hAnsi="Arial" w:cs="Arial"/>
          <w:sz w:val="20"/>
          <w:szCs w:val="20"/>
          <w:vertAlign w:val="superscript"/>
        </w:rPr>
        <w:t>th</w:t>
      </w:r>
      <w:r>
        <w:rPr>
          <w:rFonts w:ascii="Arial" w:hAnsi="Arial" w:cs="Arial"/>
        </w:rPr>
        <w:t xml:space="preserve"> or between 6</w:t>
      </w:r>
      <w:r>
        <w:rPr>
          <w:rFonts w:ascii="Arial" w:hAnsi="Arial" w:cs="Arial"/>
          <w:sz w:val="20"/>
          <w:szCs w:val="20"/>
          <w:vertAlign w:val="superscript"/>
        </w:rPr>
        <w:t>th</w:t>
      </w:r>
      <w:r>
        <w:rPr>
          <w:rFonts w:ascii="Arial" w:hAnsi="Arial" w:cs="Arial"/>
        </w:rPr>
        <w:t xml:space="preserve"> and 7</w:t>
      </w:r>
      <w:r>
        <w:rPr>
          <w:rFonts w:ascii="Arial" w:hAnsi="Arial" w:cs="Arial"/>
          <w:sz w:val="20"/>
          <w:szCs w:val="20"/>
          <w:vertAlign w:val="superscript"/>
        </w:rPr>
        <w:t>th</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Do not allow M2 if atom/ion is removed</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134" w:right="2835" w:hanging="567"/>
        <w:rPr>
          <w:rFonts w:ascii="Arial" w:hAnsi="Arial" w:cs="Arial"/>
        </w:rPr>
      </w:pPr>
      <w:r>
        <w:rPr>
          <w:rFonts w:ascii="Arial" w:hAnsi="Arial" w:cs="Arial"/>
        </w:rPr>
        <w:t>(d)     Silicon</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CE if not Si</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701" w:right="567"/>
        <w:rPr>
          <w:rFonts w:ascii="Arial" w:hAnsi="Arial" w:cs="Arial"/>
        </w:rPr>
      </w:pPr>
      <w:r>
        <w:rPr>
          <w:rFonts w:ascii="Arial" w:hAnsi="Arial" w:cs="Arial"/>
        </w:rPr>
        <w:t>Giant covalent structure / macromolecule</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701" w:right="567"/>
        <w:rPr>
          <w:rFonts w:ascii="Arial" w:hAnsi="Arial" w:cs="Arial"/>
        </w:rPr>
      </w:pPr>
      <w:r>
        <w:rPr>
          <w:rFonts w:ascii="Arial" w:hAnsi="Arial" w:cs="Arial"/>
        </w:rPr>
        <w:t>Covalent (bonds)</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Giant covalent scores M2 and M3</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left="1701" w:right="567"/>
        <w:rPr>
          <w:rFonts w:ascii="Arial" w:hAnsi="Arial" w:cs="Arial"/>
        </w:rPr>
      </w:pPr>
      <w:r>
        <w:rPr>
          <w:rFonts w:ascii="Arial" w:hAnsi="Arial" w:cs="Arial"/>
        </w:rPr>
        <w:t>Many / strong (covalent bonds) or</w:t>
      </w:r>
    </w:p>
    <w:p w:rsidR="000D3D6F" w:rsidRDefault="000D3D6F" w:rsidP="00F45CD3">
      <w:pPr>
        <w:widowControl w:val="0"/>
        <w:autoSpaceDE w:val="0"/>
        <w:autoSpaceDN w:val="0"/>
        <w:adjustRightInd w:val="0"/>
        <w:spacing w:after="0" w:line="240" w:lineRule="auto"/>
        <w:ind w:left="1701" w:right="567"/>
        <w:rPr>
          <w:rFonts w:ascii="Arial" w:hAnsi="Arial" w:cs="Arial"/>
        </w:rPr>
      </w:pPr>
      <w:r>
        <w:rPr>
          <w:rFonts w:ascii="Arial" w:hAnsi="Arial" w:cs="Arial"/>
        </w:rPr>
        <w:t>(covalent bonds) need lots of energy to break</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CE for M2-M4 if molecules / metallic / ionic / IMFs mentioned</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0D3D6F" w:rsidRDefault="000D3D6F" w:rsidP="00F45CD3">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[13]</w:t>
      </w:r>
    </w:p>
    <w:p w:rsidR="000D3D6F" w:rsidRPr="00F45CD3" w:rsidRDefault="00F45CD3" w:rsidP="00F45CD3">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Q9.</w:t>
      </w:r>
      <w:r w:rsidR="000D3D6F">
        <w:rPr>
          <w:rFonts w:ascii="Arial" w:hAnsi="Arial" w:cs="Arial"/>
        </w:rPr>
        <w:t>(a)     Elements in the p block have their outer electron(s) in</w:t>
      </w:r>
      <w:r w:rsidR="000D3D6F">
        <w:rPr>
          <w:rFonts w:ascii="Arial" w:hAnsi="Arial" w:cs="Arial"/>
        </w:rPr>
        <w:br/>
        <w:t xml:space="preserve">p orbital(s) or levels or sub-shells </w:t>
      </w:r>
      <w:r w:rsidR="000D3D6F">
        <w:rPr>
          <w:rFonts w:ascii="Arial" w:hAnsi="Arial" w:cs="Arial"/>
          <w:b/>
          <w:bCs/>
        </w:rPr>
        <w:t>(1)</w:t>
      </w:r>
      <w:r w:rsidR="000D3D6F">
        <w:rPr>
          <w:rFonts w:ascii="Arial" w:hAnsi="Arial" w:cs="Arial"/>
          <w:b/>
          <w:bCs/>
        </w:rPr>
        <w:br/>
      </w:r>
      <w:r w:rsidR="000D3D6F">
        <w:rPr>
          <w:rFonts w:ascii="Arial" w:hAnsi="Arial" w:cs="Arial"/>
        </w:rPr>
        <w:t xml:space="preserve">example of element </w:t>
      </w:r>
      <w:r w:rsidR="000D3D6F">
        <w:rPr>
          <w:rFonts w:ascii="Arial" w:hAnsi="Arial" w:cs="Arial"/>
          <w:b/>
          <w:bCs/>
        </w:rPr>
        <w:t>(1)</w:t>
      </w:r>
      <w:r w:rsidR="000D3D6F">
        <w:rPr>
          <w:rFonts w:ascii="Arial" w:hAnsi="Arial" w:cs="Arial"/>
          <w:b/>
          <w:bCs/>
        </w:rPr>
        <w:br/>
      </w:r>
      <w:r w:rsidR="000D3D6F">
        <w:rPr>
          <w:rFonts w:ascii="Arial" w:hAnsi="Arial" w:cs="Arial"/>
        </w:rPr>
        <w:t xml:space="preserve">correct electronic configuration </w:t>
      </w:r>
      <w:r w:rsidR="000D3D6F">
        <w:rPr>
          <w:rFonts w:ascii="Arial" w:hAnsi="Arial" w:cs="Arial"/>
          <w:b/>
          <w:bCs/>
        </w:rPr>
        <w:t>(1)</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3</w:t>
      </w:r>
    </w:p>
    <w:p w:rsidR="000D3D6F" w:rsidRDefault="000D3D6F" w:rsidP="00F45CD3">
      <w:pPr>
        <w:widowControl w:val="0"/>
        <w:autoSpaceDE w:val="0"/>
        <w:autoSpaceDN w:val="0"/>
        <w:adjustRightInd w:val="0"/>
        <w:spacing w:after="0" w:line="240" w:lineRule="auto"/>
        <w:ind w:left="1134" w:right="567" w:hanging="567"/>
        <w:rPr>
          <w:rFonts w:ascii="Arial" w:hAnsi="Arial" w:cs="Arial"/>
          <w:b/>
          <w:bCs/>
        </w:rPr>
      </w:pPr>
      <w:r>
        <w:rPr>
          <w:rFonts w:ascii="Arial" w:hAnsi="Arial" w:cs="Arial"/>
        </w:rPr>
        <w:t xml:space="preserve">(b)     Pattern in the change in the properties of a row of elements </w:t>
      </w:r>
      <w:r>
        <w:rPr>
          <w:rFonts w:ascii="Arial" w:hAnsi="Arial" w:cs="Arial"/>
          <w:b/>
          <w:bCs/>
        </w:rPr>
        <w:t>(1)</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OR Trend in the properties of elements across a period</w:t>
      </w:r>
    </w:p>
    <w:p w:rsidR="000D3D6F" w:rsidRDefault="000D3D6F" w:rsidP="00F45CD3">
      <w:pPr>
        <w:widowControl w:val="0"/>
        <w:autoSpaceDE w:val="0"/>
        <w:autoSpaceDN w:val="0"/>
        <w:adjustRightInd w:val="0"/>
        <w:spacing w:after="0" w:line="240" w:lineRule="auto"/>
        <w:ind w:left="1134" w:right="567" w:hanging="567"/>
        <w:rPr>
          <w:rFonts w:ascii="Arial" w:hAnsi="Arial" w:cs="Arial"/>
          <w:b/>
          <w:bCs/>
        </w:rPr>
      </w:pPr>
      <w:r>
        <w:rPr>
          <w:rFonts w:ascii="Arial" w:hAnsi="Arial" w:cs="Arial"/>
        </w:rPr>
        <w:t>          Repeated in the next row</w:t>
      </w:r>
      <w:r>
        <w:rPr>
          <w:rFonts w:ascii="Arial" w:hAnsi="Arial" w:cs="Arial"/>
          <w:b/>
          <w:bCs/>
        </w:rPr>
        <w:t xml:space="preserve"> (1)</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OR element underneath (or in same group) has similar properties</w:t>
      </w:r>
    </w:p>
    <w:p w:rsidR="000D3D6F" w:rsidRDefault="000D3D6F" w:rsidP="00F45CD3">
      <w:pPr>
        <w:widowControl w:val="0"/>
        <w:autoSpaceDE w:val="0"/>
        <w:autoSpaceDN w:val="0"/>
        <w:adjustRightInd w:val="0"/>
        <w:spacing w:after="0" w:line="240" w:lineRule="auto"/>
        <w:ind w:left="1134" w:right="567" w:hanging="567"/>
        <w:rPr>
          <w:rFonts w:ascii="Arial" w:hAnsi="Arial" w:cs="Arial"/>
          <w:b/>
          <w:bCs/>
        </w:rPr>
      </w:pPr>
      <w:r>
        <w:rPr>
          <w:rFonts w:ascii="Arial" w:hAnsi="Arial" w:cs="Arial"/>
        </w:rPr>
        <w:t xml:space="preserve">          </w:t>
      </w:r>
      <w:r>
        <w:rPr>
          <w:rFonts w:ascii="Arial" w:hAnsi="Arial" w:cs="Arial"/>
          <w:b/>
          <w:bCs/>
        </w:rPr>
        <w:t>atomic radius</w:t>
      </w:r>
      <w:r>
        <w:rPr>
          <w:rFonts w:ascii="Arial" w:hAnsi="Arial" w:cs="Arial"/>
          <w:b/>
          <w:bCs/>
        </w:rPr>
        <w:br/>
      </w:r>
      <w:r>
        <w:rPr>
          <w:rFonts w:ascii="Arial" w:hAnsi="Arial" w:cs="Arial"/>
        </w:rPr>
        <w:t xml:space="preserve">decreases across the row </w:t>
      </w:r>
      <w:r>
        <w:rPr>
          <w:rFonts w:ascii="Arial" w:hAnsi="Arial" w:cs="Arial"/>
          <w:b/>
          <w:bCs/>
        </w:rPr>
        <w:t>(1)</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CE if trend is wrong</w:t>
      </w:r>
    </w:p>
    <w:p w:rsidR="000D3D6F" w:rsidRDefault="000D3D6F" w:rsidP="00F45CD3">
      <w:pPr>
        <w:widowControl w:val="0"/>
        <w:autoSpaceDE w:val="0"/>
        <w:autoSpaceDN w:val="0"/>
        <w:adjustRightInd w:val="0"/>
        <w:spacing w:after="0" w:line="240" w:lineRule="auto"/>
        <w:ind w:left="1134" w:right="567"/>
        <w:rPr>
          <w:rFonts w:ascii="Arial" w:hAnsi="Arial" w:cs="Arial"/>
          <w:b/>
          <w:bCs/>
        </w:rPr>
      </w:pPr>
      <w:r>
        <w:rPr>
          <w:rFonts w:ascii="Arial" w:hAnsi="Arial" w:cs="Arial"/>
        </w:rPr>
        <w:t>number of protons increases</w:t>
      </w:r>
      <w:r>
        <w:rPr>
          <w:rFonts w:ascii="Arial" w:hAnsi="Arial" w:cs="Arial"/>
          <w:b/>
          <w:bCs/>
        </w:rPr>
        <w:t xml:space="preserve"> (1)</w:t>
      </w:r>
      <w:r>
        <w:rPr>
          <w:rFonts w:ascii="Arial" w:hAnsi="Arial" w:cs="Arial"/>
        </w:rPr>
        <w:t xml:space="preserve"> (or nuclear charge increases)</w:t>
      </w:r>
      <w:r>
        <w:rPr>
          <w:rFonts w:ascii="Arial" w:hAnsi="Arial" w:cs="Arial"/>
        </w:rPr>
        <w:br/>
      </w:r>
      <w:r>
        <w:rPr>
          <w:rFonts w:ascii="Arial" w:hAnsi="Arial" w:cs="Arial"/>
          <w:u w:val="single"/>
        </w:rPr>
        <w:t>more attraction for electrons</w:t>
      </w:r>
      <w:r>
        <w:rPr>
          <w:rFonts w:ascii="Arial" w:hAnsi="Arial" w:cs="Arial"/>
        </w:rPr>
        <w:t xml:space="preserve"> in the same shell </w:t>
      </w:r>
      <w:r>
        <w:rPr>
          <w:rFonts w:ascii="Arial" w:hAnsi="Arial" w:cs="Arial"/>
          <w:b/>
          <w:bCs/>
        </w:rPr>
        <w:t>(1)</w:t>
      </w:r>
    </w:p>
    <w:p w:rsidR="000D3D6F" w:rsidRDefault="000D3D6F" w:rsidP="00F45CD3">
      <w:pPr>
        <w:widowControl w:val="0"/>
        <w:autoSpaceDE w:val="0"/>
        <w:autoSpaceDN w:val="0"/>
        <w:adjustRightInd w:val="0"/>
        <w:spacing w:after="0" w:line="240" w:lineRule="auto"/>
        <w:ind w:left="1134" w:right="567"/>
        <w:rPr>
          <w:rFonts w:ascii="Arial" w:hAnsi="Arial" w:cs="Arial"/>
          <w:b/>
          <w:bCs/>
        </w:rPr>
      </w:pPr>
      <w:r>
        <w:rPr>
          <w:rFonts w:ascii="Arial" w:hAnsi="Arial" w:cs="Arial"/>
          <w:b/>
          <w:bCs/>
        </w:rPr>
        <w:t>electronegativity</w:t>
      </w:r>
      <w:r>
        <w:rPr>
          <w:rFonts w:ascii="Arial" w:hAnsi="Arial" w:cs="Arial"/>
          <w:b/>
          <w:bCs/>
        </w:rPr>
        <w:br/>
      </w:r>
      <w:r>
        <w:rPr>
          <w:rFonts w:ascii="Arial" w:hAnsi="Arial" w:cs="Arial"/>
        </w:rPr>
        <w:t xml:space="preserve">increases across the row </w:t>
      </w:r>
      <w:r>
        <w:rPr>
          <w:rFonts w:ascii="Arial" w:hAnsi="Arial" w:cs="Arial"/>
          <w:b/>
          <w:bCs/>
        </w:rPr>
        <w:t>(1)</w:t>
      </w:r>
      <w:r>
        <w:rPr>
          <w:rFonts w:ascii="Arial" w:hAnsi="Arial" w:cs="Arial"/>
          <w:b/>
          <w:bCs/>
        </w:rPr>
        <w:br/>
      </w:r>
      <w:r>
        <w:rPr>
          <w:rFonts w:ascii="Arial" w:hAnsi="Arial" w:cs="Arial"/>
        </w:rPr>
        <w:t xml:space="preserve">number of protons increases </w:t>
      </w:r>
      <w:r>
        <w:rPr>
          <w:rFonts w:ascii="Arial" w:hAnsi="Arial" w:cs="Arial"/>
          <w:b/>
          <w:bCs/>
        </w:rPr>
        <w:t>(1)</w:t>
      </w:r>
      <w:r>
        <w:rPr>
          <w:rFonts w:ascii="Arial" w:hAnsi="Arial" w:cs="Arial"/>
        </w:rPr>
        <w:t xml:space="preserve"> (or nuclear charge)</w:t>
      </w:r>
      <w:r>
        <w:rPr>
          <w:rFonts w:ascii="Arial" w:hAnsi="Arial" w:cs="Arial"/>
        </w:rPr>
        <w:br/>
        <w:t xml:space="preserve">atomic radius decreases </w:t>
      </w:r>
      <w:r>
        <w:rPr>
          <w:rFonts w:ascii="Arial" w:hAnsi="Arial" w:cs="Arial"/>
          <w:b/>
          <w:bCs/>
        </w:rPr>
        <w:t>(1)</w:t>
      </w:r>
      <w:r>
        <w:rPr>
          <w:rFonts w:ascii="Arial" w:hAnsi="Arial" w:cs="Arial"/>
        </w:rPr>
        <w:t xml:space="preserve"> (or shielding remains the same or electrons</w:t>
      </w:r>
      <w:r>
        <w:rPr>
          <w:rFonts w:ascii="Arial" w:hAnsi="Arial" w:cs="Arial"/>
        </w:rPr>
        <w:br/>
        <w:t xml:space="preserve">in the same shell) more attraction for </w:t>
      </w:r>
      <w:r>
        <w:rPr>
          <w:rFonts w:ascii="Arial" w:hAnsi="Arial" w:cs="Arial"/>
          <w:u w:val="single"/>
        </w:rPr>
        <w:t>bonding</w:t>
      </w:r>
      <w:r>
        <w:rPr>
          <w:rFonts w:ascii="Arial" w:hAnsi="Arial" w:cs="Arial"/>
        </w:rPr>
        <w:t xml:space="preserve"> or </w:t>
      </w:r>
      <w:r>
        <w:rPr>
          <w:rFonts w:ascii="Arial" w:hAnsi="Arial" w:cs="Arial"/>
          <w:u w:val="single"/>
        </w:rPr>
        <w:t>shared</w:t>
      </w:r>
      <w:r>
        <w:rPr>
          <w:rFonts w:ascii="Arial" w:hAnsi="Arial" w:cs="Arial"/>
        </w:rPr>
        <w:t xml:space="preserve"> electrons </w:t>
      </w:r>
      <w:r>
        <w:rPr>
          <w:rFonts w:ascii="Arial" w:hAnsi="Arial" w:cs="Arial"/>
          <w:b/>
          <w:bCs/>
        </w:rPr>
        <w:t>(1)</w:t>
      </w:r>
    </w:p>
    <w:p w:rsidR="000D3D6F" w:rsidRDefault="000D3D6F" w:rsidP="00F45CD3">
      <w:pPr>
        <w:widowControl w:val="0"/>
        <w:autoSpaceDE w:val="0"/>
        <w:autoSpaceDN w:val="0"/>
        <w:adjustRightInd w:val="0"/>
        <w:spacing w:after="0" w:line="240" w:lineRule="auto"/>
        <w:ind w:left="1134" w:right="567" w:hanging="567"/>
        <w:rPr>
          <w:rFonts w:ascii="Arial" w:hAnsi="Arial" w:cs="Arial"/>
          <w:b/>
          <w:bCs/>
        </w:rPr>
      </w:pPr>
      <w:r>
        <w:rPr>
          <w:rFonts w:ascii="Arial" w:hAnsi="Arial" w:cs="Arial"/>
        </w:rPr>
        <w:t xml:space="preserve">          </w:t>
      </w:r>
      <w:r>
        <w:rPr>
          <w:rFonts w:ascii="Arial" w:hAnsi="Arial" w:cs="Arial"/>
          <w:b/>
          <w:bCs/>
        </w:rPr>
        <w:t>conductivity</w:t>
      </w:r>
      <w:r>
        <w:rPr>
          <w:rFonts w:ascii="Arial" w:hAnsi="Arial" w:cs="Arial"/>
          <w:b/>
          <w:bCs/>
        </w:rPr>
        <w:br/>
      </w:r>
      <w:r>
        <w:rPr>
          <w:rFonts w:ascii="Arial" w:hAnsi="Arial" w:cs="Arial"/>
        </w:rPr>
        <w:t xml:space="preserve">decreases row </w:t>
      </w:r>
      <w:r>
        <w:rPr>
          <w:rFonts w:ascii="Arial" w:hAnsi="Arial" w:cs="Arial"/>
          <w:b/>
          <w:bCs/>
        </w:rPr>
        <w:t>(1)</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OR significant drop from Al to Si</w:t>
      </w:r>
    </w:p>
    <w:p w:rsidR="000D3D6F" w:rsidRDefault="000D3D6F" w:rsidP="00F45CD3">
      <w:pPr>
        <w:widowControl w:val="0"/>
        <w:autoSpaceDE w:val="0"/>
        <w:autoSpaceDN w:val="0"/>
        <w:adjustRightInd w:val="0"/>
        <w:spacing w:after="0" w:line="240" w:lineRule="auto"/>
        <w:ind w:left="1134" w:right="567" w:hanging="567"/>
        <w:rPr>
          <w:rFonts w:ascii="Arial" w:hAnsi="Arial" w:cs="Arial"/>
          <w:b/>
          <w:bCs/>
        </w:rPr>
      </w:pPr>
      <w:r>
        <w:rPr>
          <w:rFonts w:ascii="Arial" w:hAnsi="Arial" w:cs="Arial"/>
        </w:rPr>
        <w:t xml:space="preserve">          Na–Al metals </w:t>
      </w:r>
      <w:r>
        <w:rPr>
          <w:rFonts w:ascii="Arial" w:hAnsi="Arial" w:cs="Arial"/>
          <w:b/>
          <w:bCs/>
        </w:rPr>
        <w:t>(1)</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OR metallic bonding or description of metallic bonding</w:t>
      </w:r>
    </w:p>
    <w:p w:rsidR="000D3D6F" w:rsidRDefault="000D3D6F" w:rsidP="00F45CD3">
      <w:pPr>
        <w:widowControl w:val="0"/>
        <w:autoSpaceDE w:val="0"/>
        <w:autoSpaceDN w:val="0"/>
        <w:adjustRightInd w:val="0"/>
        <w:spacing w:after="0" w:line="240" w:lineRule="auto"/>
        <w:ind w:left="1134" w:right="567" w:hanging="567"/>
        <w:rPr>
          <w:rFonts w:ascii="Arial" w:hAnsi="Arial" w:cs="Arial"/>
          <w:b/>
          <w:bCs/>
        </w:rPr>
      </w:pPr>
      <w:r>
        <w:rPr>
          <w:rFonts w:ascii="Arial" w:hAnsi="Arial" w:cs="Arial"/>
        </w:rPr>
        <w:t xml:space="preserve">          Two of Si - Ar non metals </w:t>
      </w:r>
      <w:r>
        <w:rPr>
          <w:rFonts w:ascii="Arial" w:hAnsi="Arial" w:cs="Arial"/>
          <w:b/>
          <w:bCs/>
        </w:rPr>
        <w:t>(1)</w:t>
      </w:r>
    </w:p>
    <w:p w:rsidR="000D3D6F" w:rsidRDefault="000D3D6F" w:rsidP="00F45CD3">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OR molecular or covalent</w:t>
      </w:r>
    </w:p>
    <w:p w:rsidR="000D3D6F" w:rsidRDefault="000D3D6F" w:rsidP="00F45CD3">
      <w:pPr>
        <w:widowControl w:val="0"/>
        <w:autoSpaceDE w:val="0"/>
        <w:autoSpaceDN w:val="0"/>
        <w:adjustRightInd w:val="0"/>
        <w:spacing w:after="0" w:line="240" w:lineRule="auto"/>
        <w:ind w:left="1134" w:right="567"/>
        <w:rPr>
          <w:rFonts w:ascii="Arial" w:hAnsi="Arial" w:cs="Arial"/>
          <w:b/>
          <w:bCs/>
        </w:rPr>
      </w:pPr>
      <w:r>
        <w:rPr>
          <w:rFonts w:ascii="Arial" w:hAnsi="Arial" w:cs="Arial"/>
        </w:rPr>
        <w:t>EITHER electrons free to move (or delocalised) in metals</w:t>
      </w:r>
      <w:r>
        <w:rPr>
          <w:rFonts w:ascii="Arial" w:hAnsi="Arial" w:cs="Arial"/>
        </w:rPr>
        <w:br/>
        <w:t xml:space="preserve">OR electrons unable to move in non-metals </w:t>
      </w:r>
      <w:r>
        <w:rPr>
          <w:rFonts w:ascii="Arial" w:hAnsi="Arial" w:cs="Arial"/>
          <w:b/>
          <w:bCs/>
        </w:rPr>
        <w:t>(1)</w:t>
      </w:r>
    </w:p>
    <w:p w:rsidR="000D3D6F" w:rsidRDefault="000D3D6F" w:rsidP="00F45CD3">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13</w:t>
      </w:r>
    </w:p>
    <w:p w:rsidR="000D3D6F" w:rsidRDefault="000D3D6F" w:rsidP="00F45CD3">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[16]</w:t>
      </w:r>
    </w:p>
    <w:sectPr w:rsidR="000D3D6F">
      <w:pgSz w:w="11907" w:h="16839"/>
      <w:pgMar w:top="850" w:right="567" w:bottom="850" w:left="1417" w:header="720" w:footer="85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738C7" w:rsidRDefault="000738C7">
      <w:pPr>
        <w:spacing w:after="0" w:line="240" w:lineRule="auto"/>
      </w:pPr>
      <w:r>
        <w:separator/>
      </w:r>
    </w:p>
  </w:endnote>
  <w:endnote w:type="continuationSeparator" w:id="0">
    <w:p w:rsidR="000738C7" w:rsidRDefault="000738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D3D6F" w:rsidRDefault="000D3D6F">
    <w:pPr>
      <w:framePr w:wrap="auto" w:vAnchor="page" w:hAnchor="page" w:x="5212" w:y="15890"/>
      <w:widowControl w:val="0"/>
      <w:autoSpaceDE w:val="0"/>
      <w:autoSpaceDN w:val="0"/>
      <w:adjustRightInd w:val="0"/>
      <w:spacing w:after="0" w:line="240" w:lineRule="auto"/>
      <w:rPr>
        <w:rFonts w:ascii="Arial" w:hAnsi="Arial" w:cs="Arial"/>
      </w:rPr>
    </w:pPr>
    <w:r>
      <w:rPr>
        <w:rFonts w:ascii="Arial" w:hAnsi="Arial" w:cs="Arial"/>
      </w:rPr>
      <w:t xml:space="preserve">Page </w:t>
    </w:r>
    <w:r>
      <w:rPr>
        <w:rFonts w:ascii="Arial" w:hAnsi="Arial" w:cs="Arial"/>
      </w:rPr>
      <w:fldChar w:fldCharType="begin"/>
    </w:r>
    <w:r>
      <w:rPr>
        <w:rFonts w:ascii="Arial" w:hAnsi="Arial" w:cs="Arial"/>
      </w:rPr>
      <w:instrText>PAGE</w:instrText>
    </w:r>
    <w:r>
      <w:rPr>
        <w:rFonts w:ascii="Arial" w:hAnsi="Arial" w:cs="Arial"/>
      </w:rPr>
      <w:fldChar w:fldCharType="separate"/>
    </w:r>
    <w:r w:rsidR="00F45CD3">
      <w:rPr>
        <w:rFonts w:ascii="Arial" w:hAnsi="Arial" w:cs="Arial"/>
        <w:noProof/>
      </w:rPr>
      <w:t>10</w:t>
    </w:r>
    <w:r>
      <w:rPr>
        <w:rFonts w:ascii="Arial" w:hAnsi="Arial" w:cs="Arial"/>
      </w:rPr>
      <w:fldChar w:fldCharType="end"/>
    </w:r>
    <w:r>
      <w:rPr>
        <w:rFonts w:ascii="Arial" w:hAnsi="Arial" w:cs="Arial"/>
      </w:rPr>
      <w:t xml:space="preserve"> of </w:t>
    </w:r>
    <w:r>
      <w:rPr>
        <w:rFonts w:ascii="Arial" w:hAnsi="Arial" w:cs="Arial"/>
      </w:rPr>
      <w:fldChar w:fldCharType="begin"/>
    </w:r>
    <w:r>
      <w:rPr>
        <w:rFonts w:ascii="Arial" w:hAnsi="Arial" w:cs="Arial"/>
      </w:rPr>
      <w:instrText>NUMPAGES</w:instrText>
    </w:r>
    <w:r>
      <w:rPr>
        <w:rFonts w:ascii="Arial" w:hAnsi="Arial" w:cs="Arial"/>
      </w:rPr>
      <w:fldChar w:fldCharType="separate"/>
    </w:r>
    <w:r w:rsidR="00F45CD3">
      <w:rPr>
        <w:rFonts w:ascii="Arial" w:hAnsi="Arial" w:cs="Arial"/>
        <w:noProof/>
      </w:rPr>
      <w:t>11</w:t>
    </w:r>
    <w:r>
      <w:rPr>
        <w:rFonts w:ascii="Arial" w:hAnsi="Arial" w:cs="Arial"/>
      </w:rPr>
      <w:fldChar w:fldCharType="end"/>
    </w:r>
  </w:p>
  <w:p w:rsidR="000D3D6F" w:rsidRDefault="000D3D6F">
    <w:pPr>
      <w:widowControl w:val="0"/>
      <w:autoSpaceDE w:val="0"/>
      <w:autoSpaceDN w:val="0"/>
      <w:adjustRightInd w:val="0"/>
      <w:spacing w:before="567" w:after="0" w:line="20" w:lineRule="exact"/>
      <w:rPr>
        <w:rFonts w:ascii="Times New Roman" w:hAnsi="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738C7" w:rsidRDefault="000738C7">
      <w:pPr>
        <w:spacing w:after="0" w:line="240" w:lineRule="auto"/>
      </w:pPr>
      <w:r>
        <w:separator/>
      </w:r>
    </w:p>
  </w:footnote>
  <w:footnote w:type="continuationSeparator" w:id="0">
    <w:p w:rsidR="000738C7" w:rsidRDefault="000738C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45CD3"/>
    <w:rsid w:val="000738C7"/>
    <w:rsid w:val="000D3D6F"/>
    <w:rsid w:val="0081770A"/>
    <w:rsid w:val="00F45C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9224ED8E-74E8-480A-9105-704C476B8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pPr>
      <w:widowControl w:val="0"/>
      <w:autoSpaceDE w:val="0"/>
      <w:autoSpaceDN w:val="0"/>
      <w:adjustRightInd w:val="0"/>
      <w:spacing w:after="0" w:line="240" w:lineRule="auto"/>
      <w:outlineLvl w:val="0"/>
    </w:pPr>
    <w:rPr>
      <w:rFonts w:ascii="Times New Roman" w:hAnsi="Times New Roman"/>
      <w:sz w:val="24"/>
      <w:szCs w:val="24"/>
    </w:rPr>
  </w:style>
  <w:style w:type="paragraph" w:styleId="Heading2">
    <w:name w:val="heading 2"/>
    <w:basedOn w:val="Normal"/>
    <w:next w:val="Normal"/>
    <w:link w:val="Heading2Char"/>
    <w:uiPriority w:val="99"/>
    <w:qFormat/>
    <w:pPr>
      <w:widowControl w:val="0"/>
      <w:autoSpaceDE w:val="0"/>
      <w:autoSpaceDN w:val="0"/>
      <w:adjustRightInd w:val="0"/>
      <w:spacing w:after="0" w:line="240" w:lineRule="auto"/>
      <w:outlineLvl w:val="1"/>
    </w:pPr>
    <w:rPr>
      <w:rFonts w:ascii="Times New Roman" w:hAnsi="Times New Roman"/>
      <w:sz w:val="24"/>
      <w:szCs w:val="24"/>
    </w:rPr>
  </w:style>
  <w:style w:type="paragraph" w:styleId="Heading3">
    <w:name w:val="heading 3"/>
    <w:basedOn w:val="Normal"/>
    <w:next w:val="Normal"/>
    <w:link w:val="Heading3Char"/>
    <w:uiPriority w:val="99"/>
    <w:qFormat/>
    <w:pPr>
      <w:widowControl w:val="0"/>
      <w:autoSpaceDE w:val="0"/>
      <w:autoSpaceDN w:val="0"/>
      <w:adjustRightInd w:val="0"/>
      <w:spacing w:after="0" w:line="240" w:lineRule="auto"/>
      <w:outlineLvl w:val="2"/>
    </w:pPr>
    <w:rPr>
      <w:rFonts w:ascii="Times New Roman" w:hAnsi="Times New Roman"/>
      <w:sz w:val="24"/>
      <w:szCs w:val="24"/>
    </w:rPr>
  </w:style>
  <w:style w:type="paragraph" w:styleId="Heading4">
    <w:name w:val="heading 4"/>
    <w:basedOn w:val="Normal"/>
    <w:next w:val="Normal"/>
    <w:link w:val="Heading4Char"/>
    <w:uiPriority w:val="99"/>
    <w:qFormat/>
    <w:pPr>
      <w:widowControl w:val="0"/>
      <w:autoSpaceDE w:val="0"/>
      <w:autoSpaceDN w:val="0"/>
      <w:adjustRightInd w:val="0"/>
      <w:spacing w:after="0" w:line="240" w:lineRule="auto"/>
      <w:outlineLvl w:val="3"/>
    </w:pPr>
    <w:rPr>
      <w:rFonts w:ascii="Times New Roman" w:hAnsi="Times New Roman"/>
      <w:sz w:val="24"/>
      <w:szCs w:val="24"/>
    </w:rPr>
  </w:style>
  <w:style w:type="paragraph" w:styleId="Heading5">
    <w:name w:val="heading 5"/>
    <w:basedOn w:val="Normal"/>
    <w:next w:val="Normal"/>
    <w:link w:val="Heading5Char"/>
    <w:uiPriority w:val="99"/>
    <w:qFormat/>
    <w:pPr>
      <w:widowControl w:val="0"/>
      <w:autoSpaceDE w:val="0"/>
      <w:autoSpaceDN w:val="0"/>
      <w:adjustRightInd w:val="0"/>
      <w:spacing w:after="0" w:line="240" w:lineRule="auto"/>
      <w:outlineLvl w:val="4"/>
    </w:pPr>
    <w:rPr>
      <w:rFonts w:ascii="Times New Roman" w:hAnsi="Times New Roman"/>
      <w:sz w:val="24"/>
      <w:szCs w:val="24"/>
    </w:rPr>
  </w:style>
  <w:style w:type="paragraph" w:styleId="Heading6">
    <w:name w:val="heading 6"/>
    <w:basedOn w:val="Normal"/>
    <w:next w:val="Normal"/>
    <w:link w:val="Heading6Char"/>
    <w:uiPriority w:val="99"/>
    <w:qFormat/>
    <w:pPr>
      <w:widowControl w:val="0"/>
      <w:autoSpaceDE w:val="0"/>
      <w:autoSpaceDN w:val="0"/>
      <w:adjustRightInd w:val="0"/>
      <w:spacing w:after="0" w:line="240" w:lineRule="auto"/>
      <w:outlineLvl w:val="5"/>
    </w:pPr>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libri Light" w:eastAsia="Times New Roman" w:hAnsi="Calibri Light" w:cs="Times New Roman"/>
      <w:b/>
      <w:bCs/>
      <w:kern w:val="32"/>
      <w:sz w:val="32"/>
      <w:szCs w:val="32"/>
    </w:rPr>
  </w:style>
  <w:style w:type="character" w:customStyle="1" w:styleId="Heading2Char">
    <w:name w:val="Heading 2 Char"/>
    <w:link w:val="Heading2"/>
    <w:uiPriority w:val="9"/>
    <w:semiHidden/>
    <w:locked/>
    <w:rPr>
      <w:rFonts w:ascii="Calibri Light" w:eastAsia="Times New Roman" w:hAnsi="Calibri Light" w:cs="Times New Roman"/>
      <w:b/>
      <w:bCs/>
      <w:i/>
      <w:iCs/>
      <w:sz w:val="28"/>
      <w:szCs w:val="28"/>
    </w:rPr>
  </w:style>
  <w:style w:type="character" w:customStyle="1" w:styleId="Heading3Char">
    <w:name w:val="Heading 3 Char"/>
    <w:link w:val="Heading3"/>
    <w:uiPriority w:val="9"/>
    <w:semiHidden/>
    <w:locked/>
    <w:rPr>
      <w:rFonts w:ascii="Calibri Light" w:eastAsia="Times New Roman" w:hAnsi="Calibri Light" w:cs="Times New Roman"/>
      <w:b/>
      <w:bCs/>
      <w:sz w:val="26"/>
      <w:szCs w:val="26"/>
    </w:rPr>
  </w:style>
  <w:style w:type="character" w:customStyle="1" w:styleId="Heading4Char">
    <w:name w:val="Heading 4 Char"/>
    <w:link w:val="Heading4"/>
    <w:uiPriority w:val="9"/>
    <w:semiHidden/>
    <w:locked/>
    <w:rPr>
      <w:rFonts w:cs="Times New Roman"/>
      <w:b/>
      <w:bCs/>
      <w:sz w:val="28"/>
      <w:szCs w:val="28"/>
    </w:rPr>
  </w:style>
  <w:style w:type="character" w:customStyle="1" w:styleId="Heading5Char">
    <w:name w:val="Heading 5 Char"/>
    <w:link w:val="Heading5"/>
    <w:uiPriority w:val="9"/>
    <w:semiHidden/>
    <w:locked/>
    <w:rPr>
      <w:rFonts w:cs="Times New Roman"/>
      <w:b/>
      <w:bCs/>
      <w:i/>
      <w:iCs/>
      <w:sz w:val="26"/>
      <w:szCs w:val="26"/>
    </w:rPr>
  </w:style>
  <w:style w:type="character" w:customStyle="1" w:styleId="Heading6Char">
    <w:name w:val="Heading 6 Char"/>
    <w:link w:val="Heading6"/>
    <w:uiPriority w:val="9"/>
    <w:semiHidden/>
    <w:locked/>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AE1014-FF68-4A7A-9736-8F01A0529F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2595</Words>
  <Characters>14792</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Stansbie</dc:creator>
  <cp:keywords/>
  <dc:description>Created by the \'abHTML to RTF .Net\'bb 5.8.2.9</dc:description>
  <cp:lastModifiedBy>Keith Stansbie</cp:lastModifiedBy>
  <cp:revision>2</cp:revision>
  <dcterms:created xsi:type="dcterms:W3CDTF">2020-03-26T18:14:00Z</dcterms:created>
  <dcterms:modified xsi:type="dcterms:W3CDTF">2020-03-26T18:14:00Z</dcterms:modified>
</cp:coreProperties>
</file>