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7540" w:rsidRPr="00F6541B" w:rsidRDefault="00F6541B" w:rsidP="00F6541B">
      <w:pPr>
        <w:widowControl w:val="0"/>
        <w:autoSpaceDE w:val="0"/>
        <w:autoSpaceDN w:val="0"/>
        <w:adjustRightInd w:val="0"/>
        <w:spacing w:after="45" w:line="240" w:lineRule="auto"/>
        <w:ind w:left="150" w:right="45"/>
        <w:rPr>
          <w:rFonts w:ascii="Arial" w:hAnsi="Arial" w:cs="Arial"/>
          <w:b/>
          <w:bCs/>
          <w:color w:val="000000"/>
          <w:sz w:val="27"/>
          <w:szCs w:val="27"/>
        </w:rPr>
      </w:pPr>
      <w:bookmarkStart w:id="0" w:name="_GoBack"/>
      <w:bookmarkEnd w:id="0"/>
      <w:r>
        <w:rPr>
          <w:rFonts w:ascii="Arial" w:hAnsi="Arial" w:cs="Arial"/>
          <w:b/>
          <w:bCs/>
          <w:color w:val="000000"/>
          <w:sz w:val="27"/>
          <w:szCs w:val="27"/>
        </w:rPr>
        <w:t xml:space="preserve">Q1. </w:t>
      </w:r>
      <w:r w:rsidR="00767540">
        <w:rPr>
          <w:rFonts w:ascii="Arial" w:hAnsi="Arial" w:cs="Arial"/>
        </w:rPr>
        <w:t>The Maxwell–Boltzmann distribution of molecular energies in a sample of gas at a fixed temperature is shown.</w:t>
      </w:r>
      <w:r>
        <w:rPr>
          <w:rFonts w:ascii="Arial" w:hAnsi="Arial" w:cs="Arial"/>
          <w:b/>
          <w:bCs/>
          <w:color w:val="000000"/>
          <w:sz w:val="27"/>
          <w:szCs w:val="27"/>
        </w:rPr>
        <w:t xml:space="preserve"> </w:t>
      </w:r>
      <w:r w:rsidR="00767540">
        <w:rPr>
          <w:rFonts w:ascii="Arial" w:hAnsi="Arial" w:cs="Arial"/>
        </w:rPr>
        <w:t>Which letter represents the mean energy of the molecules?</w:t>
      </w:r>
    </w:p>
    <w:p w:rsidR="00767540" w:rsidRDefault="00F6541B">
      <w:pPr>
        <w:widowControl w:val="0"/>
        <w:autoSpaceDE w:val="0"/>
        <w:autoSpaceDN w:val="0"/>
        <w:adjustRightInd w:val="0"/>
        <w:spacing w:before="240" w:after="0" w:line="240" w:lineRule="auto"/>
        <w:jc w:val="center"/>
        <w:rPr>
          <w:rFonts w:ascii="Arial" w:hAnsi="Arial" w:cs="Arial"/>
        </w:rPr>
      </w:pPr>
      <w:r>
        <w:rPr>
          <w:rFonts w:ascii="Arial" w:hAnsi="Arial"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5.5pt;height:138pt">
            <v:imagedata r:id="rId6" o:title=""/>
          </v:shape>
        </w:pict>
      </w:r>
    </w:p>
    <w:p w:rsidR="00767540" w:rsidRPr="00F6541B" w:rsidRDefault="00767540" w:rsidP="00F6541B">
      <w:pPr>
        <w:widowControl w:val="0"/>
        <w:autoSpaceDE w:val="0"/>
        <w:autoSpaceDN w:val="0"/>
        <w:adjustRightInd w:val="0"/>
        <w:spacing w:after="0" w:line="240" w:lineRule="auto"/>
        <w:ind w:left="1440" w:firstLine="720"/>
        <w:rPr>
          <w:rFonts w:ascii="Arial" w:hAnsi="Arial" w:cs="Arial"/>
          <w:b/>
          <w:sz w:val="24"/>
          <w:szCs w:val="24"/>
        </w:rPr>
      </w:pPr>
      <w:r w:rsidRPr="00F6541B">
        <w:rPr>
          <w:rFonts w:ascii="Arial" w:hAnsi="Arial" w:cs="Arial"/>
          <w:b/>
        </w:rPr>
        <w:t> </w:t>
      </w:r>
      <w:r w:rsidR="00F6541B" w:rsidRPr="00F6541B">
        <w:rPr>
          <w:rFonts w:ascii="Arial" w:hAnsi="Arial" w:cs="Arial"/>
          <w:b/>
        </w:rPr>
        <w:t>A</w:t>
      </w:r>
      <w:r w:rsidR="00F6541B" w:rsidRPr="00F6541B">
        <w:rPr>
          <w:rFonts w:ascii="Arial" w:hAnsi="Arial" w:cs="Arial"/>
          <w:b/>
        </w:rPr>
        <w:tab/>
      </w:r>
      <w:r w:rsidR="00F6541B" w:rsidRPr="00F6541B">
        <w:rPr>
          <w:rFonts w:ascii="Arial" w:hAnsi="Arial" w:cs="Arial"/>
          <w:b/>
        </w:rPr>
        <w:tab/>
        <w:t>B</w:t>
      </w:r>
      <w:r w:rsidR="00F6541B" w:rsidRPr="00F6541B">
        <w:rPr>
          <w:rFonts w:ascii="Arial" w:hAnsi="Arial" w:cs="Arial"/>
          <w:b/>
        </w:rPr>
        <w:tab/>
      </w:r>
      <w:r w:rsidR="00F6541B" w:rsidRPr="00F6541B">
        <w:rPr>
          <w:rFonts w:ascii="Arial" w:hAnsi="Arial" w:cs="Arial"/>
          <w:b/>
        </w:rPr>
        <w:tab/>
        <w:t>C</w:t>
      </w:r>
      <w:r w:rsidR="00F6541B" w:rsidRPr="00F6541B">
        <w:rPr>
          <w:rFonts w:ascii="Arial" w:hAnsi="Arial" w:cs="Arial"/>
          <w:b/>
        </w:rPr>
        <w:tab/>
      </w:r>
      <w:r w:rsidR="00F6541B" w:rsidRPr="00F6541B">
        <w:rPr>
          <w:rFonts w:ascii="Arial" w:hAnsi="Arial" w:cs="Arial"/>
          <w:b/>
        </w:rPr>
        <w:tab/>
        <w:t>D</w:t>
      </w:r>
      <w:r w:rsidR="00F6541B" w:rsidRPr="00F6541B">
        <w:rPr>
          <w:rFonts w:ascii="Arial" w:hAnsi="Arial" w:cs="Arial"/>
          <w:b/>
        </w:rPr>
        <w:tab/>
      </w:r>
      <w:r w:rsidR="00F6541B" w:rsidRPr="00F6541B">
        <w:rPr>
          <w:rFonts w:ascii="Arial" w:hAnsi="Arial" w:cs="Arial"/>
          <w:b/>
        </w:rPr>
        <w:tab/>
      </w:r>
    </w:p>
    <w:p w:rsidR="00767540" w:rsidRPr="00F6541B" w:rsidRDefault="00F6541B" w:rsidP="00F6541B">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sidR="00767540">
        <w:rPr>
          <w:rFonts w:ascii="Arial" w:hAnsi="Arial" w:cs="Arial"/>
        </w:rPr>
        <w:t xml:space="preserve">Line </w:t>
      </w:r>
      <w:r w:rsidR="00767540">
        <w:rPr>
          <w:rFonts w:ascii="Arial" w:hAnsi="Arial" w:cs="Arial"/>
          <w:b/>
          <w:bCs/>
        </w:rPr>
        <w:t>X</w:t>
      </w:r>
      <w:r w:rsidR="00767540">
        <w:rPr>
          <w:rFonts w:ascii="Arial" w:hAnsi="Arial" w:cs="Arial"/>
        </w:rPr>
        <w:t xml:space="preserve"> in the diagram represents the volume (</w:t>
      </w:r>
      <w:r w:rsidR="00767540">
        <w:rPr>
          <w:rFonts w:ascii="Times New Roman" w:hAnsi="Times New Roman"/>
          <w:i/>
          <w:iCs/>
          <w:sz w:val="26"/>
          <w:szCs w:val="26"/>
        </w:rPr>
        <w:t>V</w:t>
      </w:r>
      <w:r w:rsidR="00767540">
        <w:rPr>
          <w:rFonts w:ascii="Arial" w:hAnsi="Arial" w:cs="Arial"/>
        </w:rPr>
        <w:t>) of gas formed with time (</w:t>
      </w:r>
      <w:r w:rsidR="00767540">
        <w:rPr>
          <w:rFonts w:ascii="Times New Roman" w:hAnsi="Times New Roman"/>
          <w:i/>
          <w:iCs/>
          <w:sz w:val="26"/>
          <w:szCs w:val="26"/>
        </w:rPr>
        <w:t>t</w:t>
      </w:r>
      <w:r w:rsidR="00767540">
        <w:rPr>
          <w:rFonts w:ascii="Arial" w:hAnsi="Arial" w:cs="Arial"/>
        </w:rPr>
        <w:t>) in a reaction between an excess of magnesium and aqueous sulfuric acid.</w:t>
      </w:r>
    </w:p>
    <w:p w:rsidR="00767540" w:rsidRDefault="00767540">
      <w:pPr>
        <w:widowControl w:val="0"/>
        <w:autoSpaceDE w:val="0"/>
        <w:autoSpaceDN w:val="0"/>
        <w:adjustRightInd w:val="0"/>
        <w:spacing w:before="240" w:after="0" w:line="240" w:lineRule="auto"/>
        <w:jc w:val="center"/>
        <w:rPr>
          <w:rFonts w:ascii="Arial" w:hAnsi="Arial" w:cs="Arial"/>
        </w:rPr>
      </w:pPr>
      <w:r>
        <w:rPr>
          <w:rFonts w:ascii="Arial" w:hAnsi="Arial" w:cs="Arial"/>
        </w:rPr>
        <w:pict>
          <v:shape id="_x0000_i1026" type="#_x0000_t75" style="width:238.5pt;height:117pt">
            <v:imagedata r:id="rId7" o:title=""/>
          </v:shape>
        </w:pict>
      </w:r>
      <w:r>
        <w:rPr>
          <w:rFonts w:ascii="Arial" w:hAnsi="Arial" w:cs="Arial"/>
        </w:rPr>
        <w:t> </w:t>
      </w:r>
    </w:p>
    <w:p w:rsidR="00767540" w:rsidRDefault="00767540">
      <w:pPr>
        <w:widowControl w:val="0"/>
        <w:autoSpaceDE w:val="0"/>
        <w:autoSpaceDN w:val="0"/>
        <w:adjustRightInd w:val="0"/>
        <w:spacing w:before="240" w:after="0" w:line="240" w:lineRule="auto"/>
        <w:ind w:left="567" w:right="567"/>
        <w:rPr>
          <w:rFonts w:ascii="Arial" w:hAnsi="Arial" w:cs="Arial"/>
        </w:rPr>
      </w:pPr>
      <w:r>
        <w:rPr>
          <w:rFonts w:ascii="Arial" w:hAnsi="Arial" w:cs="Arial"/>
        </w:rPr>
        <w:t>Which line represents the volume of hydrogen formed, at the same temperature and pressure, when the concentration of sulfuric acid has been halved?</w:t>
      </w:r>
    </w:p>
    <w:p w:rsidR="00767540" w:rsidRDefault="00F6541B">
      <w:pPr>
        <w:widowControl w:val="0"/>
        <w:autoSpaceDE w:val="0"/>
        <w:autoSpaceDN w:val="0"/>
        <w:adjustRightInd w:val="0"/>
        <w:spacing w:after="0" w:line="240" w:lineRule="auto"/>
        <w:rPr>
          <w:rFonts w:ascii="Arial" w:hAnsi="Arial" w:cs="Arial"/>
        </w:rPr>
      </w:pPr>
      <w:r w:rsidRPr="005A3B0C">
        <w:rPr>
          <w:noProof/>
        </w:rPr>
        <w:pict>
          <v:shape id="Picture 1" o:spid="_x0000_i1027" type="#_x0000_t75" style="width:228pt;height:228pt;visibility:visible">
            <v:imagedata r:id="rId8" o:title=""/>
          </v:shape>
        </w:pict>
      </w:r>
      <w:r w:rsidR="00767540">
        <w:rPr>
          <w:rFonts w:ascii="Arial" w:hAnsi="Arial" w:cs="Arial"/>
        </w:rPr>
        <w:t> </w:t>
      </w:r>
      <w:r w:rsidRPr="005A3B0C">
        <w:rPr>
          <w:noProof/>
        </w:rPr>
        <w:pict>
          <v:shape id="_x0000_i1028" type="#_x0000_t75" style="width:225pt;height:223.5pt;visibility:visible">
            <v:imagedata r:id="rId9" o:title=""/>
          </v:shape>
        </w:pict>
      </w:r>
    </w:p>
    <w:p w:rsidR="00767540" w:rsidRPr="00F6541B" w:rsidRDefault="00F6541B" w:rsidP="00F6541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br w:type="page"/>
      </w:r>
      <w:r>
        <w:rPr>
          <w:rFonts w:ascii="Arial" w:hAnsi="Arial" w:cs="Arial"/>
          <w:b/>
          <w:bCs/>
          <w:color w:val="000000"/>
          <w:sz w:val="27"/>
          <w:szCs w:val="27"/>
        </w:rPr>
        <w:lastRenderedPageBreak/>
        <w:t xml:space="preserve">Q3. </w:t>
      </w:r>
      <w:r w:rsidR="00767540">
        <w:rPr>
          <w:rFonts w:ascii="Arial" w:hAnsi="Arial" w:cs="Arial"/>
        </w:rPr>
        <w:t>The question below is about the Maxwell–Boltzmann distribution shown for a sample of a gas, X, at two different temperatures.</w:t>
      </w:r>
    </w:p>
    <w:p w:rsidR="00767540" w:rsidRDefault="00F6541B" w:rsidP="00F6541B">
      <w:pPr>
        <w:widowControl w:val="0"/>
        <w:autoSpaceDE w:val="0"/>
        <w:autoSpaceDN w:val="0"/>
        <w:adjustRightInd w:val="0"/>
        <w:spacing w:after="0" w:line="240" w:lineRule="auto"/>
        <w:jc w:val="center"/>
        <w:rPr>
          <w:rFonts w:ascii="Arial" w:hAnsi="Arial" w:cs="Arial"/>
        </w:rPr>
      </w:pPr>
      <w:r>
        <w:rPr>
          <w:rFonts w:ascii="Arial" w:hAnsi="Arial" w:cs="Arial"/>
        </w:rPr>
        <w:pict>
          <v:shape id="_x0000_i1029" type="#_x0000_t75" style="width:316.5pt;height:210pt">
            <v:imagedata r:id="rId10" o:title=""/>
          </v:shape>
        </w:pict>
      </w:r>
      <w:r w:rsidR="00767540">
        <w:rPr>
          <w:rFonts w:ascii="Arial" w:hAnsi="Arial" w:cs="Arial"/>
        </w:rPr>
        <w:t> </w:t>
      </w:r>
    </w:p>
    <w:p w:rsidR="00767540" w:rsidRDefault="00767540" w:rsidP="00F6541B">
      <w:pPr>
        <w:widowControl w:val="0"/>
        <w:autoSpaceDE w:val="0"/>
        <w:autoSpaceDN w:val="0"/>
        <w:adjustRightInd w:val="0"/>
        <w:spacing w:after="0" w:line="240" w:lineRule="auto"/>
        <w:ind w:left="1134" w:right="567"/>
        <w:rPr>
          <w:rFonts w:ascii="Arial" w:hAnsi="Arial" w:cs="Arial"/>
        </w:rPr>
      </w:pPr>
      <w:r>
        <w:rPr>
          <w:rFonts w:ascii="Arial" w:hAnsi="Arial" w:cs="Arial"/>
        </w:rPr>
        <w:t>Which statement is correct for the higher temperature?</w:t>
      </w:r>
    </w:p>
    <w:p w:rsidR="00767540" w:rsidRDefault="00767540">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918"/>
        <w:gridCol w:w="5458"/>
        <w:gridCol w:w="50"/>
      </w:tblGrid>
      <w:tr w:rsidR="00767540" w:rsidRPr="009277F0" w:rsidTr="00F6541B">
        <w:tblPrEx>
          <w:tblCellMar>
            <w:top w:w="0" w:type="dxa"/>
            <w:bottom w:w="0" w:type="dxa"/>
          </w:tblCellMar>
        </w:tblPrEx>
        <w:tc>
          <w:tcPr>
            <w:tcW w:w="918" w:type="dxa"/>
            <w:tcBorders>
              <w:top w:val="nil"/>
              <w:left w:val="nil"/>
              <w:bottom w:val="nil"/>
              <w:right w:val="nil"/>
            </w:tcBorders>
            <w:vAlign w:val="center"/>
          </w:tcPr>
          <w:p w:rsidR="00767540" w:rsidRPr="009277F0" w:rsidRDefault="00767540">
            <w:pPr>
              <w:widowControl w:val="0"/>
              <w:autoSpaceDE w:val="0"/>
              <w:autoSpaceDN w:val="0"/>
              <w:adjustRightInd w:val="0"/>
              <w:spacing w:before="90" w:after="90" w:line="240" w:lineRule="auto"/>
              <w:ind w:left="45" w:right="45"/>
              <w:jc w:val="center"/>
              <w:rPr>
                <w:rFonts w:ascii="Arial" w:hAnsi="Arial" w:cs="Arial"/>
                <w:b/>
                <w:bCs/>
              </w:rPr>
            </w:pPr>
            <w:r w:rsidRPr="009277F0">
              <w:rPr>
                <w:rFonts w:ascii="Arial" w:hAnsi="Arial" w:cs="Arial"/>
                <w:b/>
                <w:bCs/>
              </w:rPr>
              <w:t>A</w:t>
            </w:r>
          </w:p>
        </w:tc>
        <w:tc>
          <w:tcPr>
            <w:tcW w:w="5458" w:type="dxa"/>
            <w:tcBorders>
              <w:top w:val="nil"/>
              <w:left w:val="nil"/>
              <w:bottom w:val="nil"/>
              <w:right w:val="nil"/>
            </w:tcBorders>
            <w:vAlign w:val="center"/>
          </w:tcPr>
          <w:p w:rsidR="00767540" w:rsidRPr="009277F0" w:rsidRDefault="00767540">
            <w:pPr>
              <w:widowControl w:val="0"/>
              <w:autoSpaceDE w:val="0"/>
              <w:autoSpaceDN w:val="0"/>
              <w:adjustRightInd w:val="0"/>
              <w:spacing w:before="90" w:after="90" w:line="240" w:lineRule="auto"/>
              <w:ind w:left="45" w:right="45"/>
              <w:rPr>
                <w:rFonts w:ascii="Arial" w:hAnsi="Arial" w:cs="Arial"/>
              </w:rPr>
            </w:pPr>
            <w:r w:rsidRPr="009277F0">
              <w:rPr>
                <w:rFonts w:ascii="Arial" w:hAnsi="Arial" w:cs="Arial"/>
              </w:rPr>
              <w:t>The area under the curve to the left of E</w:t>
            </w:r>
            <w:r w:rsidRPr="009277F0">
              <w:rPr>
                <w:rFonts w:ascii="Times New Roman" w:hAnsi="Times New Roman"/>
                <w:i/>
                <w:iCs/>
                <w:sz w:val="24"/>
                <w:szCs w:val="24"/>
                <w:vertAlign w:val="subscript"/>
              </w:rPr>
              <w:t>a</w:t>
            </w:r>
            <w:r w:rsidRPr="009277F0">
              <w:rPr>
                <w:rFonts w:ascii="Arial" w:hAnsi="Arial" w:cs="Arial"/>
              </w:rPr>
              <w:t xml:space="preserve"> decreases.</w:t>
            </w:r>
          </w:p>
        </w:tc>
        <w:tc>
          <w:tcPr>
            <w:tcW w:w="50" w:type="dxa"/>
            <w:tcBorders>
              <w:top w:val="nil"/>
              <w:left w:val="nil"/>
              <w:bottom w:val="nil"/>
              <w:right w:val="nil"/>
            </w:tcBorders>
            <w:vAlign w:val="center"/>
          </w:tcPr>
          <w:p w:rsidR="00767540" w:rsidRPr="009277F0" w:rsidRDefault="00767540">
            <w:pPr>
              <w:widowControl w:val="0"/>
              <w:autoSpaceDE w:val="0"/>
              <w:autoSpaceDN w:val="0"/>
              <w:adjustRightInd w:val="0"/>
              <w:spacing w:before="90" w:after="90" w:line="240" w:lineRule="auto"/>
              <w:ind w:left="45" w:right="45"/>
              <w:jc w:val="center"/>
              <w:rPr>
                <w:rFonts w:ascii="Arial" w:hAnsi="Arial" w:cs="Arial"/>
              </w:rPr>
            </w:pPr>
          </w:p>
        </w:tc>
      </w:tr>
      <w:tr w:rsidR="00767540" w:rsidRPr="009277F0" w:rsidTr="00F6541B">
        <w:tblPrEx>
          <w:tblCellMar>
            <w:top w:w="0" w:type="dxa"/>
            <w:bottom w:w="0" w:type="dxa"/>
          </w:tblCellMar>
        </w:tblPrEx>
        <w:tc>
          <w:tcPr>
            <w:tcW w:w="918" w:type="dxa"/>
            <w:tcBorders>
              <w:top w:val="nil"/>
              <w:left w:val="nil"/>
              <w:bottom w:val="nil"/>
              <w:right w:val="nil"/>
            </w:tcBorders>
            <w:vAlign w:val="center"/>
          </w:tcPr>
          <w:p w:rsidR="00767540" w:rsidRPr="009277F0" w:rsidRDefault="00767540">
            <w:pPr>
              <w:widowControl w:val="0"/>
              <w:autoSpaceDE w:val="0"/>
              <w:autoSpaceDN w:val="0"/>
              <w:adjustRightInd w:val="0"/>
              <w:spacing w:before="90" w:after="90" w:line="240" w:lineRule="auto"/>
              <w:ind w:left="45" w:right="45"/>
              <w:jc w:val="center"/>
              <w:rPr>
                <w:rFonts w:ascii="Arial" w:hAnsi="Arial" w:cs="Arial"/>
                <w:b/>
                <w:bCs/>
              </w:rPr>
            </w:pPr>
            <w:r w:rsidRPr="009277F0">
              <w:rPr>
                <w:rFonts w:ascii="Arial" w:hAnsi="Arial" w:cs="Arial"/>
                <w:b/>
                <w:bCs/>
              </w:rPr>
              <w:t>B</w:t>
            </w:r>
          </w:p>
        </w:tc>
        <w:tc>
          <w:tcPr>
            <w:tcW w:w="5458" w:type="dxa"/>
            <w:tcBorders>
              <w:top w:val="nil"/>
              <w:left w:val="nil"/>
              <w:bottom w:val="nil"/>
              <w:right w:val="nil"/>
            </w:tcBorders>
            <w:vAlign w:val="center"/>
          </w:tcPr>
          <w:p w:rsidR="00767540" w:rsidRPr="009277F0" w:rsidRDefault="00767540">
            <w:pPr>
              <w:widowControl w:val="0"/>
              <w:autoSpaceDE w:val="0"/>
              <w:autoSpaceDN w:val="0"/>
              <w:adjustRightInd w:val="0"/>
              <w:spacing w:before="90" w:after="90" w:line="240" w:lineRule="auto"/>
              <w:ind w:left="45" w:right="45"/>
              <w:rPr>
                <w:rFonts w:ascii="Arial" w:hAnsi="Arial" w:cs="Arial"/>
              </w:rPr>
            </w:pPr>
            <w:r w:rsidRPr="009277F0">
              <w:rPr>
                <w:rFonts w:ascii="Arial" w:hAnsi="Arial" w:cs="Arial"/>
              </w:rPr>
              <w:t>The total area under the curve increases.</w:t>
            </w:r>
          </w:p>
        </w:tc>
        <w:tc>
          <w:tcPr>
            <w:tcW w:w="50" w:type="dxa"/>
            <w:tcBorders>
              <w:top w:val="nil"/>
              <w:left w:val="nil"/>
              <w:bottom w:val="nil"/>
              <w:right w:val="nil"/>
            </w:tcBorders>
            <w:vAlign w:val="center"/>
          </w:tcPr>
          <w:p w:rsidR="00767540" w:rsidRPr="009277F0" w:rsidRDefault="00767540">
            <w:pPr>
              <w:widowControl w:val="0"/>
              <w:autoSpaceDE w:val="0"/>
              <w:autoSpaceDN w:val="0"/>
              <w:adjustRightInd w:val="0"/>
              <w:spacing w:before="90" w:after="90" w:line="240" w:lineRule="auto"/>
              <w:ind w:left="45" w:right="45"/>
              <w:jc w:val="center"/>
              <w:rPr>
                <w:rFonts w:ascii="Arial" w:hAnsi="Arial" w:cs="Arial"/>
              </w:rPr>
            </w:pPr>
          </w:p>
        </w:tc>
      </w:tr>
      <w:tr w:rsidR="00767540" w:rsidRPr="009277F0" w:rsidTr="00F6541B">
        <w:tblPrEx>
          <w:tblCellMar>
            <w:top w:w="0" w:type="dxa"/>
            <w:bottom w:w="0" w:type="dxa"/>
          </w:tblCellMar>
        </w:tblPrEx>
        <w:tc>
          <w:tcPr>
            <w:tcW w:w="918" w:type="dxa"/>
            <w:tcBorders>
              <w:top w:val="nil"/>
              <w:left w:val="nil"/>
              <w:bottom w:val="nil"/>
              <w:right w:val="nil"/>
            </w:tcBorders>
            <w:vAlign w:val="center"/>
          </w:tcPr>
          <w:p w:rsidR="00767540" w:rsidRPr="009277F0" w:rsidRDefault="00767540">
            <w:pPr>
              <w:widowControl w:val="0"/>
              <w:autoSpaceDE w:val="0"/>
              <w:autoSpaceDN w:val="0"/>
              <w:adjustRightInd w:val="0"/>
              <w:spacing w:before="90" w:after="90" w:line="240" w:lineRule="auto"/>
              <w:ind w:left="45" w:right="45"/>
              <w:jc w:val="center"/>
              <w:rPr>
                <w:rFonts w:ascii="Arial" w:hAnsi="Arial" w:cs="Arial"/>
                <w:b/>
                <w:bCs/>
              </w:rPr>
            </w:pPr>
            <w:r w:rsidRPr="009277F0">
              <w:rPr>
                <w:rFonts w:ascii="Arial" w:hAnsi="Arial" w:cs="Arial"/>
                <w:b/>
                <w:bCs/>
              </w:rPr>
              <w:t>C</w:t>
            </w:r>
          </w:p>
        </w:tc>
        <w:tc>
          <w:tcPr>
            <w:tcW w:w="5458" w:type="dxa"/>
            <w:tcBorders>
              <w:top w:val="nil"/>
              <w:left w:val="nil"/>
              <w:bottom w:val="nil"/>
              <w:right w:val="nil"/>
            </w:tcBorders>
            <w:vAlign w:val="center"/>
          </w:tcPr>
          <w:p w:rsidR="00767540" w:rsidRPr="009277F0" w:rsidRDefault="00767540">
            <w:pPr>
              <w:widowControl w:val="0"/>
              <w:autoSpaceDE w:val="0"/>
              <w:autoSpaceDN w:val="0"/>
              <w:adjustRightInd w:val="0"/>
              <w:spacing w:before="90" w:after="90" w:line="240" w:lineRule="auto"/>
              <w:ind w:left="45" w:right="45"/>
              <w:rPr>
                <w:rFonts w:ascii="Arial" w:hAnsi="Arial" w:cs="Arial"/>
              </w:rPr>
            </w:pPr>
            <w:r w:rsidRPr="009277F0">
              <w:rPr>
                <w:rFonts w:ascii="Arial" w:hAnsi="Arial" w:cs="Arial"/>
              </w:rPr>
              <w:t>The activation energy decreases.</w:t>
            </w:r>
          </w:p>
        </w:tc>
        <w:tc>
          <w:tcPr>
            <w:tcW w:w="50" w:type="dxa"/>
            <w:tcBorders>
              <w:top w:val="nil"/>
              <w:left w:val="nil"/>
              <w:bottom w:val="nil"/>
              <w:right w:val="nil"/>
            </w:tcBorders>
            <w:vAlign w:val="center"/>
          </w:tcPr>
          <w:p w:rsidR="00767540" w:rsidRPr="009277F0" w:rsidRDefault="00767540">
            <w:pPr>
              <w:widowControl w:val="0"/>
              <w:autoSpaceDE w:val="0"/>
              <w:autoSpaceDN w:val="0"/>
              <w:adjustRightInd w:val="0"/>
              <w:spacing w:before="90" w:after="90" w:line="240" w:lineRule="auto"/>
              <w:ind w:left="45" w:right="45"/>
              <w:jc w:val="center"/>
              <w:rPr>
                <w:rFonts w:ascii="Arial" w:hAnsi="Arial" w:cs="Arial"/>
              </w:rPr>
            </w:pPr>
          </w:p>
        </w:tc>
      </w:tr>
      <w:tr w:rsidR="00767540" w:rsidRPr="009277F0" w:rsidTr="00F6541B">
        <w:tblPrEx>
          <w:tblCellMar>
            <w:top w:w="0" w:type="dxa"/>
            <w:bottom w:w="0" w:type="dxa"/>
          </w:tblCellMar>
        </w:tblPrEx>
        <w:tc>
          <w:tcPr>
            <w:tcW w:w="918" w:type="dxa"/>
            <w:tcBorders>
              <w:top w:val="nil"/>
              <w:left w:val="nil"/>
              <w:bottom w:val="nil"/>
              <w:right w:val="nil"/>
            </w:tcBorders>
            <w:vAlign w:val="center"/>
          </w:tcPr>
          <w:p w:rsidR="00767540" w:rsidRPr="009277F0" w:rsidRDefault="00767540">
            <w:pPr>
              <w:widowControl w:val="0"/>
              <w:autoSpaceDE w:val="0"/>
              <w:autoSpaceDN w:val="0"/>
              <w:adjustRightInd w:val="0"/>
              <w:spacing w:before="90" w:after="90" w:line="240" w:lineRule="auto"/>
              <w:ind w:left="45" w:right="45"/>
              <w:jc w:val="center"/>
              <w:rPr>
                <w:rFonts w:ascii="Arial" w:hAnsi="Arial" w:cs="Arial"/>
                <w:b/>
                <w:bCs/>
              </w:rPr>
            </w:pPr>
            <w:r w:rsidRPr="009277F0">
              <w:rPr>
                <w:rFonts w:ascii="Arial" w:hAnsi="Arial" w:cs="Arial"/>
                <w:b/>
                <w:bCs/>
              </w:rPr>
              <w:t>D</w:t>
            </w:r>
          </w:p>
        </w:tc>
        <w:tc>
          <w:tcPr>
            <w:tcW w:w="5458" w:type="dxa"/>
            <w:tcBorders>
              <w:top w:val="nil"/>
              <w:left w:val="nil"/>
              <w:bottom w:val="nil"/>
              <w:right w:val="nil"/>
            </w:tcBorders>
            <w:vAlign w:val="center"/>
          </w:tcPr>
          <w:p w:rsidR="00767540" w:rsidRPr="009277F0" w:rsidRDefault="00767540">
            <w:pPr>
              <w:widowControl w:val="0"/>
              <w:autoSpaceDE w:val="0"/>
              <w:autoSpaceDN w:val="0"/>
              <w:adjustRightInd w:val="0"/>
              <w:spacing w:before="90" w:after="90" w:line="240" w:lineRule="auto"/>
              <w:ind w:left="45" w:right="45"/>
              <w:rPr>
                <w:rFonts w:ascii="Arial" w:hAnsi="Arial" w:cs="Arial"/>
              </w:rPr>
            </w:pPr>
            <w:r w:rsidRPr="009277F0">
              <w:rPr>
                <w:rFonts w:ascii="Arial" w:hAnsi="Arial" w:cs="Arial"/>
              </w:rPr>
              <w:t>More molecules have the mean energy.</w:t>
            </w:r>
          </w:p>
        </w:tc>
        <w:tc>
          <w:tcPr>
            <w:tcW w:w="50" w:type="dxa"/>
            <w:tcBorders>
              <w:top w:val="nil"/>
              <w:left w:val="nil"/>
              <w:bottom w:val="nil"/>
              <w:right w:val="nil"/>
            </w:tcBorders>
            <w:vAlign w:val="center"/>
          </w:tcPr>
          <w:p w:rsidR="00767540" w:rsidRPr="009277F0" w:rsidRDefault="00767540">
            <w:pPr>
              <w:widowControl w:val="0"/>
              <w:autoSpaceDE w:val="0"/>
              <w:autoSpaceDN w:val="0"/>
              <w:adjustRightInd w:val="0"/>
              <w:spacing w:before="90" w:after="90" w:line="240" w:lineRule="auto"/>
              <w:ind w:left="45" w:right="45"/>
              <w:jc w:val="center"/>
              <w:rPr>
                <w:rFonts w:ascii="Arial" w:hAnsi="Arial" w:cs="Arial"/>
              </w:rPr>
            </w:pPr>
          </w:p>
        </w:tc>
      </w:tr>
    </w:tbl>
    <w:p w:rsidR="00767540" w:rsidRPr="00F6541B" w:rsidRDefault="00F6541B" w:rsidP="00F6541B">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Q4. </w:t>
      </w:r>
      <w:r w:rsidR="00767540">
        <w:rPr>
          <w:rFonts w:ascii="Arial" w:hAnsi="Arial" w:cs="Arial"/>
        </w:rPr>
        <w:t>This question is about the Maxwell–Boltzmann distribution of molecular energies in a sample of a gas shown in the following figure.</w:t>
      </w:r>
    </w:p>
    <w:p w:rsidR="00767540" w:rsidRDefault="00F6541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pict>
          <v:shape id="_x0000_i1030" type="#_x0000_t75" style="width:312pt;height:162pt">
            <v:imagedata r:id="rId11" o:title=""/>
          </v:shape>
        </w:pict>
      </w:r>
      <w:r w:rsidR="00767540">
        <w:rPr>
          <w:rFonts w:ascii="Arial" w:hAnsi="Arial" w:cs="Arial"/>
        </w:rPr>
        <w:t> </w:t>
      </w:r>
    </w:p>
    <w:p w:rsidR="00767540" w:rsidRDefault="00767540">
      <w:pPr>
        <w:widowControl w:val="0"/>
        <w:autoSpaceDE w:val="0"/>
        <w:autoSpaceDN w:val="0"/>
        <w:adjustRightInd w:val="0"/>
        <w:spacing w:before="240" w:after="0" w:line="240" w:lineRule="auto"/>
        <w:ind w:left="567" w:right="567"/>
        <w:rPr>
          <w:rFonts w:ascii="Arial" w:hAnsi="Arial" w:cs="Arial"/>
        </w:rPr>
      </w:pPr>
      <w:r>
        <w:rPr>
          <w:rFonts w:ascii="Arial" w:hAnsi="Arial" w:cs="Arial"/>
        </w:rPr>
        <w:t>What does the area under the curve represent?</w:t>
      </w:r>
    </w:p>
    <w:p w:rsidR="00767540" w:rsidRDefault="00767540">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642" w:type="dxa"/>
        <w:tblLayout w:type="fixed"/>
        <w:tblCellMar>
          <w:left w:w="75" w:type="dxa"/>
          <w:right w:w="75" w:type="dxa"/>
        </w:tblCellMar>
        <w:tblLook w:val="0000" w:firstRow="0" w:lastRow="0" w:firstColumn="0" w:lastColumn="0" w:noHBand="0" w:noVBand="0"/>
      </w:tblPr>
      <w:tblGrid>
        <w:gridCol w:w="500"/>
        <w:gridCol w:w="5800"/>
        <w:gridCol w:w="700"/>
      </w:tblGrid>
      <w:tr w:rsidR="00767540" w:rsidRPr="009277F0">
        <w:tblPrEx>
          <w:tblCellMar>
            <w:top w:w="0" w:type="dxa"/>
            <w:bottom w:w="0" w:type="dxa"/>
          </w:tblCellMar>
        </w:tblPrEx>
        <w:tc>
          <w:tcPr>
            <w:tcW w:w="500" w:type="dxa"/>
            <w:tcBorders>
              <w:top w:val="nil"/>
              <w:left w:val="nil"/>
              <w:bottom w:val="nil"/>
              <w:right w:val="nil"/>
            </w:tcBorders>
            <w:tcMar>
              <w:right w:w="108" w:type="dxa"/>
            </w:tcMar>
            <w:vAlign w:val="center"/>
          </w:tcPr>
          <w:p w:rsidR="00767540" w:rsidRPr="009277F0" w:rsidRDefault="00767540">
            <w:pPr>
              <w:widowControl w:val="0"/>
              <w:autoSpaceDE w:val="0"/>
              <w:autoSpaceDN w:val="0"/>
              <w:adjustRightInd w:val="0"/>
              <w:spacing w:before="120" w:after="120" w:line="240" w:lineRule="auto"/>
              <w:rPr>
                <w:rFonts w:ascii="Arial" w:hAnsi="Arial" w:cs="Arial"/>
                <w:b/>
                <w:bCs/>
              </w:rPr>
            </w:pPr>
            <w:r w:rsidRPr="009277F0">
              <w:rPr>
                <w:rFonts w:ascii="Arial" w:hAnsi="Arial" w:cs="Arial"/>
                <w:b/>
                <w:bCs/>
              </w:rPr>
              <w:t>A</w:t>
            </w:r>
          </w:p>
        </w:tc>
        <w:tc>
          <w:tcPr>
            <w:tcW w:w="5800" w:type="dxa"/>
            <w:tcBorders>
              <w:top w:val="nil"/>
              <w:left w:val="nil"/>
              <w:bottom w:val="nil"/>
              <w:right w:val="nil"/>
            </w:tcBorders>
            <w:tcMar>
              <w:left w:w="108" w:type="dxa"/>
              <w:right w:w="108" w:type="dxa"/>
            </w:tcMar>
          </w:tcPr>
          <w:p w:rsidR="00767540" w:rsidRPr="009277F0" w:rsidRDefault="00767540">
            <w:pPr>
              <w:widowControl w:val="0"/>
              <w:autoSpaceDE w:val="0"/>
              <w:autoSpaceDN w:val="0"/>
              <w:adjustRightInd w:val="0"/>
              <w:spacing w:before="120" w:after="120" w:line="240" w:lineRule="auto"/>
              <w:rPr>
                <w:rFonts w:ascii="Arial" w:hAnsi="Arial" w:cs="Arial"/>
              </w:rPr>
            </w:pPr>
            <w:r w:rsidRPr="009277F0">
              <w:rPr>
                <w:rFonts w:ascii="Arial" w:hAnsi="Arial" w:cs="Arial"/>
              </w:rPr>
              <w:t>The total energy of the particles.</w:t>
            </w:r>
          </w:p>
        </w:tc>
        <w:tc>
          <w:tcPr>
            <w:tcW w:w="700" w:type="dxa"/>
            <w:tcBorders>
              <w:top w:val="nil"/>
              <w:left w:val="nil"/>
              <w:bottom w:val="nil"/>
              <w:right w:val="nil"/>
            </w:tcBorders>
            <w:tcMar>
              <w:left w:w="108" w:type="dxa"/>
              <w:right w:w="108" w:type="dxa"/>
            </w:tcMar>
          </w:tcPr>
          <w:p w:rsidR="00767540" w:rsidRPr="009277F0" w:rsidRDefault="00767540">
            <w:pPr>
              <w:widowControl w:val="0"/>
              <w:autoSpaceDE w:val="0"/>
              <w:autoSpaceDN w:val="0"/>
              <w:adjustRightInd w:val="0"/>
              <w:spacing w:before="120" w:after="120" w:line="240" w:lineRule="auto"/>
              <w:jc w:val="center"/>
              <w:rPr>
                <w:rFonts w:ascii="Arial" w:hAnsi="Arial" w:cs="Arial"/>
              </w:rPr>
            </w:pPr>
          </w:p>
        </w:tc>
      </w:tr>
      <w:tr w:rsidR="00767540" w:rsidRPr="009277F0">
        <w:tblPrEx>
          <w:tblCellMar>
            <w:top w:w="0" w:type="dxa"/>
            <w:bottom w:w="0" w:type="dxa"/>
          </w:tblCellMar>
        </w:tblPrEx>
        <w:tc>
          <w:tcPr>
            <w:tcW w:w="500" w:type="dxa"/>
            <w:tcBorders>
              <w:top w:val="nil"/>
              <w:left w:val="nil"/>
              <w:bottom w:val="nil"/>
              <w:right w:val="nil"/>
            </w:tcBorders>
            <w:tcMar>
              <w:right w:w="108" w:type="dxa"/>
            </w:tcMar>
            <w:vAlign w:val="center"/>
          </w:tcPr>
          <w:p w:rsidR="00767540" w:rsidRPr="009277F0" w:rsidRDefault="00767540">
            <w:pPr>
              <w:widowControl w:val="0"/>
              <w:autoSpaceDE w:val="0"/>
              <w:autoSpaceDN w:val="0"/>
              <w:adjustRightInd w:val="0"/>
              <w:spacing w:before="120" w:after="120" w:line="240" w:lineRule="auto"/>
              <w:rPr>
                <w:rFonts w:ascii="Arial" w:hAnsi="Arial" w:cs="Arial"/>
                <w:b/>
                <w:bCs/>
              </w:rPr>
            </w:pPr>
            <w:r w:rsidRPr="009277F0">
              <w:rPr>
                <w:rFonts w:ascii="Arial" w:hAnsi="Arial" w:cs="Arial"/>
                <w:b/>
                <w:bCs/>
              </w:rPr>
              <w:t>B</w:t>
            </w:r>
          </w:p>
        </w:tc>
        <w:tc>
          <w:tcPr>
            <w:tcW w:w="5800" w:type="dxa"/>
            <w:tcBorders>
              <w:top w:val="nil"/>
              <w:left w:val="nil"/>
              <w:bottom w:val="nil"/>
              <w:right w:val="nil"/>
            </w:tcBorders>
            <w:tcMar>
              <w:left w:w="108" w:type="dxa"/>
              <w:right w:w="108" w:type="dxa"/>
            </w:tcMar>
          </w:tcPr>
          <w:p w:rsidR="00767540" w:rsidRPr="009277F0" w:rsidRDefault="00767540">
            <w:pPr>
              <w:widowControl w:val="0"/>
              <w:autoSpaceDE w:val="0"/>
              <w:autoSpaceDN w:val="0"/>
              <w:adjustRightInd w:val="0"/>
              <w:spacing w:before="120" w:after="120" w:line="240" w:lineRule="auto"/>
              <w:rPr>
                <w:rFonts w:ascii="Arial" w:hAnsi="Arial" w:cs="Arial"/>
              </w:rPr>
            </w:pPr>
            <w:r w:rsidRPr="009277F0">
              <w:rPr>
                <w:rFonts w:ascii="Arial" w:hAnsi="Arial" w:cs="Arial"/>
              </w:rPr>
              <w:t>The total number of particles.</w:t>
            </w:r>
          </w:p>
        </w:tc>
        <w:tc>
          <w:tcPr>
            <w:tcW w:w="700" w:type="dxa"/>
            <w:tcBorders>
              <w:top w:val="nil"/>
              <w:left w:val="nil"/>
              <w:bottom w:val="nil"/>
              <w:right w:val="nil"/>
            </w:tcBorders>
            <w:tcMar>
              <w:left w:w="108" w:type="dxa"/>
              <w:right w:w="108" w:type="dxa"/>
            </w:tcMar>
          </w:tcPr>
          <w:p w:rsidR="00767540" w:rsidRPr="009277F0" w:rsidRDefault="00767540">
            <w:pPr>
              <w:widowControl w:val="0"/>
              <w:autoSpaceDE w:val="0"/>
              <w:autoSpaceDN w:val="0"/>
              <w:adjustRightInd w:val="0"/>
              <w:spacing w:before="120" w:after="120" w:line="240" w:lineRule="auto"/>
              <w:jc w:val="center"/>
              <w:rPr>
                <w:rFonts w:ascii="Arial" w:hAnsi="Arial" w:cs="Arial"/>
              </w:rPr>
            </w:pPr>
          </w:p>
        </w:tc>
      </w:tr>
      <w:tr w:rsidR="00767540" w:rsidRPr="009277F0">
        <w:tblPrEx>
          <w:tblCellMar>
            <w:top w:w="0" w:type="dxa"/>
            <w:bottom w:w="0" w:type="dxa"/>
          </w:tblCellMar>
        </w:tblPrEx>
        <w:tc>
          <w:tcPr>
            <w:tcW w:w="500" w:type="dxa"/>
            <w:tcBorders>
              <w:top w:val="nil"/>
              <w:left w:val="nil"/>
              <w:bottom w:val="nil"/>
              <w:right w:val="nil"/>
            </w:tcBorders>
            <w:tcMar>
              <w:right w:w="108" w:type="dxa"/>
            </w:tcMar>
            <w:vAlign w:val="center"/>
          </w:tcPr>
          <w:p w:rsidR="00767540" w:rsidRPr="009277F0" w:rsidRDefault="00767540">
            <w:pPr>
              <w:widowControl w:val="0"/>
              <w:autoSpaceDE w:val="0"/>
              <w:autoSpaceDN w:val="0"/>
              <w:adjustRightInd w:val="0"/>
              <w:spacing w:before="120" w:after="120" w:line="240" w:lineRule="auto"/>
              <w:rPr>
                <w:rFonts w:ascii="Arial" w:hAnsi="Arial" w:cs="Arial"/>
                <w:b/>
                <w:bCs/>
              </w:rPr>
            </w:pPr>
            <w:r w:rsidRPr="009277F0">
              <w:rPr>
                <w:rFonts w:ascii="Arial" w:hAnsi="Arial" w:cs="Arial"/>
                <w:b/>
                <w:bCs/>
              </w:rPr>
              <w:t>C</w:t>
            </w:r>
          </w:p>
        </w:tc>
        <w:tc>
          <w:tcPr>
            <w:tcW w:w="5800" w:type="dxa"/>
            <w:tcBorders>
              <w:top w:val="nil"/>
              <w:left w:val="nil"/>
              <w:bottom w:val="nil"/>
              <w:right w:val="nil"/>
            </w:tcBorders>
            <w:tcMar>
              <w:left w:w="108" w:type="dxa"/>
              <w:right w:w="108" w:type="dxa"/>
            </w:tcMar>
          </w:tcPr>
          <w:p w:rsidR="00767540" w:rsidRPr="009277F0" w:rsidRDefault="00767540">
            <w:pPr>
              <w:widowControl w:val="0"/>
              <w:autoSpaceDE w:val="0"/>
              <w:autoSpaceDN w:val="0"/>
              <w:adjustRightInd w:val="0"/>
              <w:spacing w:before="120" w:after="120" w:line="240" w:lineRule="auto"/>
              <w:rPr>
                <w:rFonts w:ascii="Arial" w:hAnsi="Arial" w:cs="Arial"/>
              </w:rPr>
            </w:pPr>
            <w:r w:rsidRPr="009277F0">
              <w:rPr>
                <w:rFonts w:ascii="Arial" w:hAnsi="Arial" w:cs="Arial"/>
              </w:rPr>
              <w:t>The number of particles that can react with each other.</w:t>
            </w:r>
          </w:p>
        </w:tc>
        <w:tc>
          <w:tcPr>
            <w:tcW w:w="700" w:type="dxa"/>
            <w:tcBorders>
              <w:top w:val="nil"/>
              <w:left w:val="nil"/>
              <w:bottom w:val="nil"/>
              <w:right w:val="nil"/>
            </w:tcBorders>
            <w:tcMar>
              <w:left w:w="108" w:type="dxa"/>
              <w:right w:w="108" w:type="dxa"/>
            </w:tcMar>
          </w:tcPr>
          <w:p w:rsidR="00767540" w:rsidRPr="009277F0" w:rsidRDefault="00767540">
            <w:pPr>
              <w:widowControl w:val="0"/>
              <w:autoSpaceDE w:val="0"/>
              <w:autoSpaceDN w:val="0"/>
              <w:adjustRightInd w:val="0"/>
              <w:spacing w:before="120" w:after="120" w:line="240" w:lineRule="auto"/>
              <w:jc w:val="center"/>
              <w:rPr>
                <w:rFonts w:ascii="Arial" w:hAnsi="Arial" w:cs="Arial"/>
              </w:rPr>
            </w:pPr>
          </w:p>
        </w:tc>
      </w:tr>
      <w:tr w:rsidR="00767540" w:rsidRPr="009277F0">
        <w:tblPrEx>
          <w:tblCellMar>
            <w:top w:w="0" w:type="dxa"/>
            <w:bottom w:w="0" w:type="dxa"/>
          </w:tblCellMar>
        </w:tblPrEx>
        <w:tc>
          <w:tcPr>
            <w:tcW w:w="500" w:type="dxa"/>
            <w:tcBorders>
              <w:top w:val="nil"/>
              <w:left w:val="nil"/>
              <w:bottom w:val="nil"/>
              <w:right w:val="nil"/>
            </w:tcBorders>
            <w:tcMar>
              <w:right w:w="108" w:type="dxa"/>
            </w:tcMar>
            <w:vAlign w:val="center"/>
          </w:tcPr>
          <w:p w:rsidR="00767540" w:rsidRPr="009277F0" w:rsidRDefault="00767540">
            <w:pPr>
              <w:widowControl w:val="0"/>
              <w:autoSpaceDE w:val="0"/>
              <w:autoSpaceDN w:val="0"/>
              <w:adjustRightInd w:val="0"/>
              <w:spacing w:before="120" w:after="120" w:line="240" w:lineRule="auto"/>
              <w:rPr>
                <w:rFonts w:ascii="Arial" w:hAnsi="Arial" w:cs="Arial"/>
                <w:b/>
                <w:bCs/>
              </w:rPr>
            </w:pPr>
            <w:r w:rsidRPr="009277F0">
              <w:rPr>
                <w:rFonts w:ascii="Arial" w:hAnsi="Arial" w:cs="Arial"/>
                <w:b/>
                <w:bCs/>
              </w:rPr>
              <w:t>D</w:t>
            </w:r>
          </w:p>
        </w:tc>
        <w:tc>
          <w:tcPr>
            <w:tcW w:w="5800" w:type="dxa"/>
            <w:tcBorders>
              <w:top w:val="nil"/>
              <w:left w:val="nil"/>
              <w:bottom w:val="nil"/>
              <w:right w:val="nil"/>
            </w:tcBorders>
            <w:tcMar>
              <w:left w:w="108" w:type="dxa"/>
              <w:right w:w="108" w:type="dxa"/>
            </w:tcMar>
          </w:tcPr>
          <w:p w:rsidR="00767540" w:rsidRPr="009277F0" w:rsidRDefault="00767540">
            <w:pPr>
              <w:widowControl w:val="0"/>
              <w:autoSpaceDE w:val="0"/>
              <w:autoSpaceDN w:val="0"/>
              <w:adjustRightInd w:val="0"/>
              <w:spacing w:before="120" w:after="120" w:line="240" w:lineRule="auto"/>
              <w:rPr>
                <w:rFonts w:ascii="Arial" w:hAnsi="Arial" w:cs="Arial"/>
              </w:rPr>
            </w:pPr>
            <w:r w:rsidRPr="009277F0">
              <w:rPr>
                <w:rFonts w:ascii="Arial" w:hAnsi="Arial" w:cs="Arial"/>
              </w:rPr>
              <w:t>The total number of particles that have activation energy.</w:t>
            </w:r>
          </w:p>
        </w:tc>
        <w:tc>
          <w:tcPr>
            <w:tcW w:w="700" w:type="dxa"/>
            <w:tcBorders>
              <w:top w:val="nil"/>
              <w:left w:val="nil"/>
              <w:bottom w:val="nil"/>
              <w:right w:val="nil"/>
            </w:tcBorders>
            <w:tcMar>
              <w:left w:w="108" w:type="dxa"/>
              <w:right w:w="108" w:type="dxa"/>
            </w:tcMar>
          </w:tcPr>
          <w:p w:rsidR="00767540" w:rsidRPr="009277F0" w:rsidRDefault="00767540">
            <w:pPr>
              <w:widowControl w:val="0"/>
              <w:autoSpaceDE w:val="0"/>
              <w:autoSpaceDN w:val="0"/>
              <w:adjustRightInd w:val="0"/>
              <w:spacing w:before="120" w:after="120" w:line="240" w:lineRule="auto"/>
              <w:jc w:val="center"/>
              <w:rPr>
                <w:rFonts w:ascii="Arial" w:hAnsi="Arial" w:cs="Arial"/>
              </w:rPr>
            </w:pPr>
          </w:p>
        </w:tc>
      </w:tr>
    </w:tbl>
    <w:p w:rsidR="00767540" w:rsidRPr="00F6541B" w:rsidRDefault="00F6541B" w:rsidP="00F6541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Q5. </w:t>
      </w:r>
      <w:r w:rsidR="00767540">
        <w:rPr>
          <w:rFonts w:ascii="Arial" w:hAnsi="Arial" w:cs="Arial"/>
        </w:rPr>
        <w:t>The apparatus in the figure below was set up to measure the time taken for 20.0 cm</w:t>
      </w:r>
      <w:r w:rsidR="00767540">
        <w:rPr>
          <w:rFonts w:ascii="Arial" w:hAnsi="Arial" w:cs="Arial"/>
          <w:sz w:val="20"/>
          <w:szCs w:val="20"/>
          <w:vertAlign w:val="superscript"/>
        </w:rPr>
        <w:t>3</w:t>
      </w:r>
      <w:r w:rsidR="00767540">
        <w:rPr>
          <w:rFonts w:ascii="Arial" w:hAnsi="Arial" w:cs="Arial"/>
        </w:rPr>
        <w:t xml:space="preserve"> of sodium thiosulfate solution to react with 5.0 cm</w:t>
      </w:r>
      <w:r w:rsidR="00767540">
        <w:rPr>
          <w:rFonts w:ascii="Arial" w:hAnsi="Arial" w:cs="Arial"/>
          <w:sz w:val="20"/>
          <w:szCs w:val="20"/>
          <w:vertAlign w:val="superscript"/>
        </w:rPr>
        <w:t>3</w:t>
      </w:r>
      <w:r w:rsidR="00767540">
        <w:rPr>
          <w:rFonts w:ascii="Arial" w:hAnsi="Arial" w:cs="Arial"/>
        </w:rPr>
        <w:t xml:space="preserve"> of hydrochloric acid in a 100 cm</w:t>
      </w:r>
      <w:r w:rsidR="00767540">
        <w:rPr>
          <w:rFonts w:ascii="Arial" w:hAnsi="Arial" w:cs="Arial"/>
          <w:sz w:val="20"/>
          <w:szCs w:val="20"/>
          <w:vertAlign w:val="superscript"/>
        </w:rPr>
        <w:t>3</w:t>
      </w:r>
      <w:r w:rsidR="00767540">
        <w:rPr>
          <w:rFonts w:ascii="Arial" w:hAnsi="Arial" w:cs="Arial"/>
        </w:rPr>
        <w:t xml:space="preserve"> conical flask at 20 °C. The timer was started when the sodium thiosulfate solution was added to the acid in the flask. The timer was stopped when it was no longer possible to see the cross on the paper.</w:t>
      </w:r>
    </w:p>
    <w:p w:rsidR="00767540" w:rsidRDefault="00767540">
      <w:pPr>
        <w:widowControl w:val="0"/>
        <w:autoSpaceDE w:val="0"/>
        <w:autoSpaceDN w:val="0"/>
        <w:adjustRightInd w:val="0"/>
        <w:spacing w:before="240" w:after="0" w:line="240" w:lineRule="auto"/>
        <w:jc w:val="center"/>
        <w:rPr>
          <w:rFonts w:ascii="Arial" w:hAnsi="Arial" w:cs="Arial"/>
        </w:rPr>
      </w:pPr>
      <w:r>
        <w:rPr>
          <w:rFonts w:ascii="Arial" w:hAnsi="Arial" w:cs="Arial"/>
        </w:rPr>
        <w:pict>
          <v:shape id="_x0000_i1031" type="#_x0000_t75" style="width:276pt;height:142.5pt">
            <v:imagedata r:id="rId12" o:title=""/>
          </v:shape>
        </w:pict>
      </w:r>
      <w:r>
        <w:rPr>
          <w:rFonts w:ascii="Arial" w:hAnsi="Arial" w:cs="Arial"/>
        </w:rPr>
        <w:t> </w:t>
      </w:r>
    </w:p>
    <w:p w:rsidR="00767540" w:rsidRDefault="00767540" w:rsidP="00F6541B">
      <w:pPr>
        <w:widowControl w:val="0"/>
        <w:autoSpaceDE w:val="0"/>
        <w:autoSpaceDN w:val="0"/>
        <w:adjustRightInd w:val="0"/>
        <w:spacing w:before="240" w:after="0" w:line="240" w:lineRule="auto"/>
        <w:ind w:left="567" w:right="567"/>
        <w:rPr>
          <w:rFonts w:ascii="Arial" w:hAnsi="Arial" w:cs="Arial"/>
        </w:rPr>
      </w:pPr>
      <w:r>
        <w:rPr>
          <w:rFonts w:ascii="Arial" w:hAnsi="Arial" w:cs="Arial"/>
        </w:rPr>
        <w:t>What is likely to decrease the accura</w:t>
      </w:r>
      <w:r w:rsidR="00F6541B">
        <w:rPr>
          <w:rFonts w:ascii="Arial" w:hAnsi="Arial" w:cs="Arial"/>
        </w:rPr>
        <w:t>cy of the experiment?</w:t>
      </w:r>
    </w:p>
    <w:tbl>
      <w:tblPr>
        <w:tblW w:w="0" w:type="auto"/>
        <w:tblInd w:w="642" w:type="dxa"/>
        <w:tblLayout w:type="fixed"/>
        <w:tblCellMar>
          <w:left w:w="75" w:type="dxa"/>
          <w:right w:w="75" w:type="dxa"/>
        </w:tblCellMar>
        <w:tblLook w:val="0000" w:firstRow="0" w:lastRow="0" w:firstColumn="0" w:lastColumn="0" w:noHBand="0" w:noVBand="0"/>
      </w:tblPr>
      <w:tblGrid>
        <w:gridCol w:w="500"/>
        <w:gridCol w:w="9281"/>
      </w:tblGrid>
      <w:tr w:rsidR="00F6541B" w:rsidRPr="009277F0" w:rsidTr="00F6541B">
        <w:tblPrEx>
          <w:tblCellMar>
            <w:top w:w="0" w:type="dxa"/>
            <w:bottom w:w="0" w:type="dxa"/>
          </w:tblCellMar>
        </w:tblPrEx>
        <w:tc>
          <w:tcPr>
            <w:tcW w:w="500" w:type="dxa"/>
            <w:tcBorders>
              <w:top w:val="nil"/>
              <w:left w:val="nil"/>
              <w:bottom w:val="nil"/>
              <w:right w:val="nil"/>
            </w:tcBorders>
            <w:tcMar>
              <w:right w:w="108" w:type="dxa"/>
            </w:tcMar>
            <w:vAlign w:val="center"/>
          </w:tcPr>
          <w:p w:rsidR="00F6541B" w:rsidRPr="009277F0" w:rsidRDefault="00F6541B">
            <w:pPr>
              <w:widowControl w:val="0"/>
              <w:autoSpaceDE w:val="0"/>
              <w:autoSpaceDN w:val="0"/>
              <w:adjustRightInd w:val="0"/>
              <w:spacing w:before="120" w:after="120" w:line="240" w:lineRule="auto"/>
              <w:rPr>
                <w:rFonts w:ascii="Arial" w:hAnsi="Arial" w:cs="Arial"/>
                <w:b/>
                <w:bCs/>
              </w:rPr>
            </w:pPr>
            <w:r w:rsidRPr="009277F0">
              <w:rPr>
                <w:rFonts w:ascii="Arial" w:hAnsi="Arial" w:cs="Arial"/>
                <w:b/>
                <w:bCs/>
              </w:rPr>
              <w:t>A</w:t>
            </w:r>
          </w:p>
        </w:tc>
        <w:tc>
          <w:tcPr>
            <w:tcW w:w="9281" w:type="dxa"/>
            <w:tcBorders>
              <w:top w:val="nil"/>
              <w:left w:val="nil"/>
              <w:bottom w:val="nil"/>
              <w:right w:val="nil"/>
            </w:tcBorders>
            <w:tcMar>
              <w:left w:w="108" w:type="dxa"/>
              <w:right w:w="108" w:type="dxa"/>
            </w:tcMar>
          </w:tcPr>
          <w:p w:rsidR="00F6541B" w:rsidRPr="009277F0" w:rsidRDefault="00F6541B">
            <w:pPr>
              <w:widowControl w:val="0"/>
              <w:autoSpaceDE w:val="0"/>
              <w:autoSpaceDN w:val="0"/>
              <w:adjustRightInd w:val="0"/>
              <w:spacing w:before="120" w:after="120" w:line="240" w:lineRule="auto"/>
              <w:rPr>
                <w:rFonts w:ascii="Arial" w:hAnsi="Arial" w:cs="Arial"/>
              </w:rPr>
            </w:pPr>
            <w:r w:rsidRPr="009277F0">
              <w:rPr>
                <w:rFonts w:ascii="Arial" w:hAnsi="Arial" w:cs="Arial"/>
              </w:rPr>
              <w:t>Rinsing the flask with acid before each new experiment.</w:t>
            </w:r>
          </w:p>
        </w:tc>
      </w:tr>
      <w:tr w:rsidR="00F6541B" w:rsidRPr="009277F0" w:rsidTr="00F6541B">
        <w:tblPrEx>
          <w:tblCellMar>
            <w:top w:w="0" w:type="dxa"/>
            <w:bottom w:w="0" w:type="dxa"/>
          </w:tblCellMar>
        </w:tblPrEx>
        <w:tc>
          <w:tcPr>
            <w:tcW w:w="500" w:type="dxa"/>
            <w:tcBorders>
              <w:top w:val="nil"/>
              <w:left w:val="nil"/>
              <w:bottom w:val="nil"/>
              <w:right w:val="nil"/>
            </w:tcBorders>
            <w:tcMar>
              <w:right w:w="108" w:type="dxa"/>
            </w:tcMar>
            <w:vAlign w:val="center"/>
          </w:tcPr>
          <w:p w:rsidR="00F6541B" w:rsidRPr="009277F0" w:rsidRDefault="00F6541B">
            <w:pPr>
              <w:widowControl w:val="0"/>
              <w:autoSpaceDE w:val="0"/>
              <w:autoSpaceDN w:val="0"/>
              <w:adjustRightInd w:val="0"/>
              <w:spacing w:before="120" w:after="120" w:line="240" w:lineRule="auto"/>
              <w:rPr>
                <w:rFonts w:ascii="Arial" w:hAnsi="Arial" w:cs="Arial"/>
                <w:b/>
                <w:bCs/>
              </w:rPr>
            </w:pPr>
            <w:r w:rsidRPr="009277F0">
              <w:rPr>
                <w:rFonts w:ascii="Arial" w:hAnsi="Arial" w:cs="Arial"/>
                <w:b/>
                <w:bCs/>
              </w:rPr>
              <w:t>B</w:t>
            </w:r>
          </w:p>
        </w:tc>
        <w:tc>
          <w:tcPr>
            <w:tcW w:w="9281" w:type="dxa"/>
            <w:tcBorders>
              <w:top w:val="nil"/>
              <w:left w:val="nil"/>
              <w:bottom w:val="nil"/>
              <w:right w:val="nil"/>
            </w:tcBorders>
            <w:tcMar>
              <w:left w:w="108" w:type="dxa"/>
              <w:right w:w="108" w:type="dxa"/>
            </w:tcMar>
          </w:tcPr>
          <w:p w:rsidR="00F6541B" w:rsidRPr="009277F0" w:rsidRDefault="00F6541B">
            <w:pPr>
              <w:widowControl w:val="0"/>
              <w:autoSpaceDE w:val="0"/>
              <w:autoSpaceDN w:val="0"/>
              <w:adjustRightInd w:val="0"/>
              <w:spacing w:before="120" w:after="120" w:line="240" w:lineRule="auto"/>
              <w:rPr>
                <w:rFonts w:ascii="Arial" w:hAnsi="Arial" w:cs="Arial"/>
              </w:rPr>
            </w:pPr>
            <w:r w:rsidRPr="009277F0">
              <w:rPr>
                <w:rFonts w:ascii="Arial" w:hAnsi="Arial" w:cs="Arial"/>
              </w:rPr>
              <w:t>Stirring the solution throughout each experiment.</w:t>
            </w:r>
          </w:p>
        </w:tc>
      </w:tr>
      <w:tr w:rsidR="00F6541B" w:rsidRPr="009277F0" w:rsidTr="00F6541B">
        <w:tblPrEx>
          <w:tblCellMar>
            <w:top w:w="0" w:type="dxa"/>
            <w:bottom w:w="0" w:type="dxa"/>
          </w:tblCellMar>
        </w:tblPrEx>
        <w:tc>
          <w:tcPr>
            <w:tcW w:w="500" w:type="dxa"/>
            <w:tcBorders>
              <w:top w:val="nil"/>
              <w:left w:val="nil"/>
              <w:bottom w:val="nil"/>
              <w:right w:val="nil"/>
            </w:tcBorders>
            <w:tcMar>
              <w:right w:w="108" w:type="dxa"/>
            </w:tcMar>
            <w:vAlign w:val="center"/>
          </w:tcPr>
          <w:p w:rsidR="00F6541B" w:rsidRPr="009277F0" w:rsidRDefault="00F6541B">
            <w:pPr>
              <w:widowControl w:val="0"/>
              <w:autoSpaceDE w:val="0"/>
              <w:autoSpaceDN w:val="0"/>
              <w:adjustRightInd w:val="0"/>
              <w:spacing w:before="120" w:after="120" w:line="240" w:lineRule="auto"/>
              <w:rPr>
                <w:rFonts w:ascii="Arial" w:hAnsi="Arial" w:cs="Arial"/>
                <w:b/>
                <w:bCs/>
              </w:rPr>
            </w:pPr>
            <w:r w:rsidRPr="009277F0">
              <w:rPr>
                <w:rFonts w:ascii="Arial" w:hAnsi="Arial" w:cs="Arial"/>
                <w:b/>
                <w:bCs/>
              </w:rPr>
              <w:t>C</w:t>
            </w:r>
          </w:p>
        </w:tc>
        <w:tc>
          <w:tcPr>
            <w:tcW w:w="9281" w:type="dxa"/>
            <w:tcBorders>
              <w:top w:val="nil"/>
              <w:left w:val="nil"/>
              <w:bottom w:val="nil"/>
              <w:right w:val="nil"/>
            </w:tcBorders>
            <w:tcMar>
              <w:left w:w="108" w:type="dxa"/>
              <w:right w:w="108" w:type="dxa"/>
            </w:tcMar>
          </w:tcPr>
          <w:p w:rsidR="00F6541B" w:rsidRPr="009277F0" w:rsidRDefault="00F6541B">
            <w:pPr>
              <w:widowControl w:val="0"/>
              <w:autoSpaceDE w:val="0"/>
              <w:autoSpaceDN w:val="0"/>
              <w:adjustRightInd w:val="0"/>
              <w:spacing w:before="120" w:after="120" w:line="240" w:lineRule="auto"/>
              <w:rPr>
                <w:rFonts w:ascii="Arial" w:hAnsi="Arial" w:cs="Arial"/>
              </w:rPr>
            </w:pPr>
            <w:r w:rsidRPr="009277F0">
              <w:rPr>
                <w:rFonts w:ascii="Arial" w:hAnsi="Arial" w:cs="Arial"/>
              </w:rPr>
              <w:t>Using the same piece of paper for each experiment.</w:t>
            </w:r>
          </w:p>
        </w:tc>
      </w:tr>
      <w:tr w:rsidR="00F6541B" w:rsidRPr="009277F0" w:rsidTr="00F6541B">
        <w:tblPrEx>
          <w:tblCellMar>
            <w:top w:w="0" w:type="dxa"/>
            <w:bottom w:w="0" w:type="dxa"/>
          </w:tblCellMar>
        </w:tblPrEx>
        <w:tc>
          <w:tcPr>
            <w:tcW w:w="500" w:type="dxa"/>
            <w:tcBorders>
              <w:top w:val="nil"/>
              <w:left w:val="nil"/>
              <w:bottom w:val="nil"/>
              <w:right w:val="nil"/>
            </w:tcBorders>
            <w:tcMar>
              <w:right w:w="108" w:type="dxa"/>
            </w:tcMar>
          </w:tcPr>
          <w:p w:rsidR="00F6541B" w:rsidRPr="009277F0" w:rsidRDefault="00F6541B">
            <w:pPr>
              <w:widowControl w:val="0"/>
              <w:autoSpaceDE w:val="0"/>
              <w:autoSpaceDN w:val="0"/>
              <w:adjustRightInd w:val="0"/>
              <w:spacing w:before="120" w:after="120" w:line="240" w:lineRule="auto"/>
              <w:rPr>
                <w:rFonts w:ascii="Arial" w:hAnsi="Arial" w:cs="Arial"/>
                <w:b/>
                <w:bCs/>
              </w:rPr>
            </w:pPr>
            <w:r w:rsidRPr="009277F0">
              <w:rPr>
                <w:rFonts w:ascii="Arial" w:hAnsi="Arial" w:cs="Arial"/>
                <w:b/>
                <w:bCs/>
              </w:rPr>
              <w:t>D</w:t>
            </w:r>
          </w:p>
        </w:tc>
        <w:tc>
          <w:tcPr>
            <w:tcW w:w="9281" w:type="dxa"/>
            <w:tcBorders>
              <w:top w:val="nil"/>
              <w:left w:val="nil"/>
              <w:bottom w:val="nil"/>
              <w:right w:val="nil"/>
            </w:tcBorders>
            <w:tcMar>
              <w:left w:w="108" w:type="dxa"/>
              <w:right w:w="108" w:type="dxa"/>
            </w:tcMar>
          </w:tcPr>
          <w:p w:rsidR="00F6541B" w:rsidRPr="009277F0" w:rsidRDefault="00F6541B">
            <w:pPr>
              <w:widowControl w:val="0"/>
              <w:autoSpaceDE w:val="0"/>
              <w:autoSpaceDN w:val="0"/>
              <w:adjustRightInd w:val="0"/>
              <w:spacing w:before="120" w:after="120" w:line="240" w:lineRule="auto"/>
              <w:rPr>
                <w:rFonts w:ascii="Arial" w:hAnsi="Arial" w:cs="Arial"/>
              </w:rPr>
            </w:pPr>
            <w:r w:rsidRPr="009277F0">
              <w:rPr>
                <w:rFonts w:ascii="Arial" w:hAnsi="Arial" w:cs="Arial"/>
              </w:rPr>
              <w:t>Using different measuring cylinders to measure the volumes of acid and sodium thiosulfate.</w:t>
            </w:r>
          </w:p>
        </w:tc>
      </w:tr>
    </w:tbl>
    <w:p w:rsidR="00767540" w:rsidRPr="00F6541B" w:rsidRDefault="00F6541B" w:rsidP="00F6541B">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Q6. </w:t>
      </w:r>
      <w:r w:rsidR="00767540">
        <w:rPr>
          <w:rFonts w:ascii="Arial" w:hAnsi="Arial" w:cs="Arial"/>
        </w:rPr>
        <w:t xml:space="preserve">The diagram below shows the Maxwell–Boltzmann energy distribution curve for a sample of gas at a fixed temperature. </w:t>
      </w:r>
      <w:r w:rsidR="00767540">
        <w:rPr>
          <w:rFonts w:ascii="Times" w:hAnsi="Times" w:cs="Times"/>
          <w:i/>
          <w:iCs/>
        </w:rPr>
        <w:t>E</w:t>
      </w:r>
      <w:r w:rsidR="00767540">
        <w:rPr>
          <w:rFonts w:ascii="Times" w:hAnsi="Times" w:cs="Times"/>
          <w:i/>
          <w:iCs/>
          <w:vertAlign w:val="subscript"/>
        </w:rPr>
        <w:t>a</w:t>
      </w:r>
      <w:r w:rsidR="00767540">
        <w:rPr>
          <w:rFonts w:ascii="Times" w:hAnsi="Times" w:cs="Times"/>
          <w:i/>
          <w:iCs/>
        </w:rPr>
        <w:t xml:space="preserve"> </w:t>
      </w:r>
      <w:r w:rsidR="00767540">
        <w:rPr>
          <w:rFonts w:ascii="Arial" w:hAnsi="Arial" w:cs="Arial"/>
        </w:rPr>
        <w:t>is the activation energy for the decomposition of this gas.</w:t>
      </w:r>
    </w:p>
    <w:p w:rsidR="00767540" w:rsidRDefault="00767540">
      <w:pPr>
        <w:widowControl w:val="0"/>
        <w:autoSpaceDE w:val="0"/>
        <w:autoSpaceDN w:val="0"/>
        <w:adjustRightInd w:val="0"/>
        <w:spacing w:before="240" w:after="0" w:line="240" w:lineRule="auto"/>
        <w:jc w:val="center"/>
        <w:rPr>
          <w:rFonts w:ascii="Arial" w:hAnsi="Arial" w:cs="Arial"/>
        </w:rPr>
      </w:pPr>
      <w:r>
        <w:rPr>
          <w:rFonts w:ascii="Arial" w:hAnsi="Arial" w:cs="Arial"/>
        </w:rPr>
        <w:pict>
          <v:shape id="_x0000_i1032" type="#_x0000_t75" style="width:376.5pt;height:157.5pt">
            <v:imagedata r:id="rId13" o:title=""/>
          </v:shape>
        </w:pict>
      </w:r>
      <w:r>
        <w:rPr>
          <w:rFonts w:ascii="Arial" w:hAnsi="Arial" w:cs="Arial"/>
        </w:rPr>
        <w:t> </w:t>
      </w:r>
    </w:p>
    <w:p w:rsidR="00767540" w:rsidRDefault="0076754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On this diagram sketch the distribution curve for the same sample of gas at a higher temperature.</w:t>
      </w:r>
    </w:p>
    <w:p w:rsidR="00767540" w:rsidRDefault="0076754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rsidR="00767540" w:rsidRDefault="00767540">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(b)     (i)      What is the effect of an increase in temperature on the rate of a chemical reaction?</w:t>
      </w:r>
      <w:r>
        <w:rPr>
          <w:rFonts w:ascii="Arial" w:hAnsi="Arial" w:cs="Arial"/>
        </w:rPr>
        <w:br/>
        <w:t>Explain your answer with reference to the Maxwell–Boltzmann distribution.</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i/>
          <w:iCs/>
        </w:rPr>
        <w:t>Effect</w:t>
      </w:r>
      <w:r>
        <w:rPr>
          <w:rFonts w:ascii="Arial" w:hAnsi="Arial" w:cs="Arial"/>
        </w:rPr>
        <w:t xml:space="preserve"> ________________________________________________________</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i/>
          <w:iCs/>
        </w:rPr>
        <w:t xml:space="preserve">Explanation </w:t>
      </w:r>
      <w:r>
        <w:rPr>
          <w:rFonts w:ascii="Arial" w:hAnsi="Arial" w:cs="Arial"/>
        </w:rPr>
        <w:t>____________________________________________________</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767540" w:rsidRDefault="0076754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What is the effect of the addition of a catalyst on the rate of a chemical reaction?</w:t>
      </w:r>
      <w:r>
        <w:rPr>
          <w:rFonts w:ascii="Arial" w:hAnsi="Arial" w:cs="Arial"/>
        </w:rPr>
        <w:br/>
        <w:t>Explain your answer with reference to the Maxwell–Boltzmann distribution.</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i/>
          <w:iCs/>
        </w:rPr>
        <w:t>Effect</w:t>
      </w:r>
      <w:r>
        <w:rPr>
          <w:rFonts w:ascii="Arial" w:hAnsi="Arial" w:cs="Arial"/>
        </w:rPr>
        <w:t xml:space="preserve"> ________________________________________________________</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i/>
          <w:iCs/>
        </w:rPr>
        <w:t xml:space="preserve">Explanation </w:t>
      </w:r>
      <w:r>
        <w:rPr>
          <w:rFonts w:ascii="Arial" w:hAnsi="Arial" w:cs="Arial"/>
        </w:rPr>
        <w:t>____________________________________________________</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767540" w:rsidRPr="00F6541B" w:rsidRDefault="00767540" w:rsidP="00F6541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w:t>
      </w:r>
      <w:r w:rsidR="00F6541B">
        <w:rPr>
          <w:rFonts w:ascii="Arial" w:hAnsi="Arial" w:cs="Arial"/>
        </w:rPr>
        <w:t>_______________________________</w:t>
      </w:r>
      <w:r>
        <w:rPr>
          <w:rFonts w:ascii="Arial" w:hAnsi="Arial" w:cs="Arial"/>
          <w:b/>
          <w:bCs/>
          <w:sz w:val="20"/>
          <w:szCs w:val="20"/>
        </w:rPr>
        <w:t>(6)</w:t>
      </w:r>
    </w:p>
    <w:p w:rsidR="00767540" w:rsidRDefault="0076754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9 marks)</w:t>
      </w:r>
    </w:p>
    <w:p w:rsidR="00767540" w:rsidRPr="00F6541B" w:rsidRDefault="00F6541B" w:rsidP="00F6541B">
      <w:pPr>
        <w:widowControl w:val="0"/>
        <w:autoSpaceDE w:val="0"/>
        <w:autoSpaceDN w:val="0"/>
        <w:adjustRightInd w:val="0"/>
        <w:spacing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Q7. </w:t>
      </w:r>
      <w:r w:rsidR="00767540">
        <w:rPr>
          <w:rFonts w:ascii="Arial" w:hAnsi="Arial" w:cs="Arial"/>
        </w:rPr>
        <w:t>(a)     </w:t>
      </w:r>
      <w:r w:rsidR="00767540">
        <w:rPr>
          <w:rFonts w:ascii="Arial" w:hAnsi="Arial" w:cs="Arial"/>
          <w:b/>
          <w:bCs/>
        </w:rPr>
        <w:t>Figure 1</w:t>
      </w:r>
      <w:r w:rsidR="00767540">
        <w:rPr>
          <w:rFonts w:ascii="Arial" w:hAnsi="Arial" w:cs="Arial"/>
        </w:rPr>
        <w:t xml:space="preserve"> shows the volume of hydrogen gas collected when a sample of magnesium reacted with an excess of dilute hydrochloric acid.</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The rate of this reaction can be studied by measuring the time it takes for a given volume of hydrogen to be collected.</w:t>
      </w:r>
    </w:p>
    <w:p w:rsidR="00767540" w:rsidRDefault="00767540">
      <w:pPr>
        <w:widowControl w:val="0"/>
        <w:autoSpaceDE w:val="0"/>
        <w:autoSpaceDN w:val="0"/>
        <w:adjustRightInd w:val="0"/>
        <w:spacing w:before="240" w:after="0" w:line="240" w:lineRule="auto"/>
        <w:jc w:val="center"/>
        <w:rPr>
          <w:rFonts w:ascii="Arial" w:hAnsi="Arial" w:cs="Arial"/>
        </w:rPr>
      </w:pPr>
      <w:r>
        <w:rPr>
          <w:rFonts w:ascii="Arial" w:hAnsi="Arial" w:cs="Arial"/>
          <w:b/>
          <w:bCs/>
        </w:rPr>
        <w:pict>
          <v:shape id="_x0000_i1033" type="#_x0000_t75" style="width:438pt;height:225pt">
            <v:imagedata r:id="rId14" o:title=""/>
          </v:shape>
        </w:pict>
      </w:r>
      <w:r>
        <w:rPr>
          <w:rFonts w:ascii="Arial" w:hAnsi="Arial" w:cs="Arial"/>
        </w:rPr>
        <w:t> </w:t>
      </w:r>
    </w:p>
    <w:p w:rsidR="00767540" w:rsidRDefault="00767540">
      <w:pPr>
        <w:widowControl w:val="0"/>
        <w:autoSpaceDE w:val="0"/>
        <w:autoSpaceDN w:val="0"/>
        <w:adjustRightInd w:val="0"/>
        <w:spacing w:before="240" w:after="0" w:line="240" w:lineRule="auto"/>
        <w:jc w:val="center"/>
        <w:rPr>
          <w:rFonts w:ascii="Arial" w:hAnsi="Arial" w:cs="Arial"/>
        </w:rPr>
      </w:pPr>
      <w:r>
        <w:rPr>
          <w:rFonts w:ascii="Arial" w:hAnsi="Arial" w:cs="Arial"/>
        </w:rPr>
        <w:t>Time / s</w:t>
      </w:r>
    </w:p>
    <w:p w:rsidR="00767540" w:rsidRDefault="0076754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      State the meaning of the term </w:t>
      </w:r>
      <w:r>
        <w:rPr>
          <w:rFonts w:ascii="Arial" w:hAnsi="Arial" w:cs="Arial"/>
          <w:i/>
          <w:iCs/>
        </w:rPr>
        <w:t>rate of reaction</w:t>
      </w:r>
      <w:r>
        <w:rPr>
          <w:rFonts w:ascii="Arial" w:hAnsi="Arial" w:cs="Arial"/>
        </w:rPr>
        <w:t>.</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767540" w:rsidRPr="00F6541B" w:rsidRDefault="00767540" w:rsidP="00F6541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w:t>
      </w:r>
      <w:r w:rsidR="00F6541B">
        <w:rPr>
          <w:rFonts w:ascii="Arial" w:hAnsi="Arial" w:cs="Arial"/>
        </w:rPr>
        <w:t>_______________________________</w:t>
      </w:r>
      <w:r>
        <w:rPr>
          <w:rFonts w:ascii="Arial" w:hAnsi="Arial" w:cs="Arial"/>
          <w:b/>
          <w:bCs/>
          <w:sz w:val="20"/>
          <w:szCs w:val="20"/>
        </w:rPr>
        <w:t>(1)</w:t>
      </w:r>
    </w:p>
    <w:p w:rsidR="00767540" w:rsidRDefault="0076754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State and explain what has happened to the rate of this reaction at point </w:t>
      </w:r>
      <w:r>
        <w:rPr>
          <w:rFonts w:ascii="Arial" w:hAnsi="Arial" w:cs="Arial"/>
          <w:b/>
          <w:bCs/>
        </w:rPr>
        <w:t>W</w:t>
      </w:r>
      <w:r>
        <w:rPr>
          <w:rFonts w:ascii="Arial" w:hAnsi="Arial" w:cs="Arial"/>
        </w:rPr>
        <w:t xml:space="preserve"> in </w:t>
      </w:r>
      <w:r>
        <w:rPr>
          <w:rFonts w:ascii="Arial" w:hAnsi="Arial" w:cs="Arial"/>
          <w:b/>
          <w:bCs/>
        </w:rPr>
        <w:t>Figure 1</w:t>
      </w:r>
      <w:r>
        <w:rPr>
          <w:rFonts w:ascii="Arial" w:hAnsi="Arial" w:cs="Arial"/>
        </w:rPr>
        <w:t>.</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767540" w:rsidRPr="00F6541B" w:rsidRDefault="00767540" w:rsidP="00F6541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Pr>
          <w:rFonts w:ascii="Arial" w:hAnsi="Arial" w:cs="Arial"/>
          <w:b/>
          <w:bCs/>
          <w:sz w:val="20"/>
          <w:szCs w:val="20"/>
        </w:rPr>
        <w:t>(2)</w:t>
      </w:r>
    </w:p>
    <w:p w:rsidR="00F6541B" w:rsidRDefault="00F6541B">
      <w:pPr>
        <w:widowControl w:val="0"/>
        <w:autoSpaceDE w:val="0"/>
        <w:autoSpaceDN w:val="0"/>
        <w:adjustRightInd w:val="0"/>
        <w:spacing w:before="240" w:after="0" w:line="240" w:lineRule="auto"/>
        <w:ind w:left="1701" w:right="567" w:hanging="567"/>
        <w:rPr>
          <w:rFonts w:ascii="Arial" w:hAnsi="Arial" w:cs="Arial"/>
        </w:rPr>
      </w:pPr>
    </w:p>
    <w:p w:rsidR="00767540" w:rsidRDefault="0076754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(iii)     In terms of collision theory explain why, at a fixed temperature, the rate of this reaction doubles when the concentration of the hydrochloric acid doubles.</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767540" w:rsidRPr="00F6541B" w:rsidRDefault="00767540" w:rsidP="00F6541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w:t>
      </w:r>
      <w:r w:rsidR="00F6541B">
        <w:rPr>
          <w:rFonts w:ascii="Arial" w:hAnsi="Arial" w:cs="Arial"/>
        </w:rPr>
        <w:t>_______________________________</w:t>
      </w:r>
      <w:r>
        <w:rPr>
          <w:rFonts w:ascii="Arial" w:hAnsi="Arial" w:cs="Arial"/>
          <w:b/>
          <w:bCs/>
          <w:sz w:val="20"/>
          <w:szCs w:val="20"/>
        </w:rPr>
        <w:t>(2)</w:t>
      </w:r>
    </w:p>
    <w:p w:rsidR="00767540" w:rsidRDefault="0076754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In a study of the reaction in part (a), a student referred to activation energy.</w:t>
      </w:r>
    </w:p>
    <w:p w:rsidR="00767540" w:rsidRDefault="0076754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      State the meaning of the term </w:t>
      </w:r>
      <w:r>
        <w:rPr>
          <w:rFonts w:ascii="Arial" w:hAnsi="Arial" w:cs="Arial"/>
          <w:i/>
          <w:iCs/>
        </w:rPr>
        <w:t>activation energy</w:t>
      </w:r>
      <w:r>
        <w:rPr>
          <w:rFonts w:ascii="Arial" w:hAnsi="Arial" w:cs="Arial"/>
        </w:rPr>
        <w:t>.</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767540" w:rsidRPr="00F6541B" w:rsidRDefault="00767540" w:rsidP="00F6541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w:t>
      </w:r>
      <w:r w:rsidR="00F6541B">
        <w:rPr>
          <w:rFonts w:ascii="Arial" w:hAnsi="Arial" w:cs="Arial"/>
        </w:rPr>
        <w:t>_______________________________</w:t>
      </w:r>
      <w:r>
        <w:rPr>
          <w:rFonts w:ascii="Arial" w:hAnsi="Arial" w:cs="Arial"/>
          <w:b/>
          <w:bCs/>
          <w:sz w:val="20"/>
          <w:szCs w:val="20"/>
        </w:rPr>
        <w:t>(1)</w:t>
      </w:r>
    </w:p>
    <w:p w:rsidR="00767540" w:rsidRDefault="0076754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Complete </w:t>
      </w:r>
      <w:r>
        <w:rPr>
          <w:rFonts w:ascii="Arial" w:hAnsi="Arial" w:cs="Arial"/>
          <w:b/>
          <w:bCs/>
        </w:rPr>
        <w:t>Figure 2</w:t>
      </w:r>
      <w:r>
        <w:rPr>
          <w:rFonts w:ascii="Arial" w:hAnsi="Arial" w:cs="Arial"/>
        </w:rPr>
        <w:t xml:space="preserve"> by drawing the shape of the reaction profile from reactants to products for an exothermic reaction.</w:t>
      </w:r>
      <w:r>
        <w:rPr>
          <w:rFonts w:ascii="Arial" w:hAnsi="Arial" w:cs="Arial"/>
        </w:rPr>
        <w:br/>
        <w:t>Show the position of the products. Show and label the activation energy.</w:t>
      </w:r>
    </w:p>
    <w:p w:rsidR="00767540" w:rsidRDefault="00767540">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2</w:t>
      </w:r>
    </w:p>
    <w:p w:rsidR="00767540" w:rsidRDefault="00767540">
      <w:pPr>
        <w:widowControl w:val="0"/>
        <w:autoSpaceDE w:val="0"/>
        <w:autoSpaceDN w:val="0"/>
        <w:adjustRightInd w:val="0"/>
        <w:spacing w:before="240" w:after="0" w:line="240" w:lineRule="auto"/>
        <w:jc w:val="center"/>
        <w:rPr>
          <w:rFonts w:ascii="Arial" w:hAnsi="Arial" w:cs="Arial"/>
        </w:rPr>
      </w:pPr>
      <w:r>
        <w:rPr>
          <w:rFonts w:ascii="Arial" w:hAnsi="Arial" w:cs="Arial"/>
          <w:b/>
          <w:bCs/>
        </w:rPr>
        <w:pict>
          <v:shape id="_x0000_i1034" type="#_x0000_t75" style="width:151.5pt;height:222pt">
            <v:imagedata r:id="rId15" o:title=""/>
          </v:shape>
        </w:pict>
      </w:r>
      <w:r>
        <w:rPr>
          <w:rFonts w:ascii="Arial" w:hAnsi="Arial" w:cs="Arial"/>
        </w:rPr>
        <w:t> </w:t>
      </w:r>
    </w:p>
    <w:p w:rsidR="00767540" w:rsidRDefault="0076754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rsidR="00767540" w:rsidRDefault="0076754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Barium metal reacts very quickly with dilute hydrochloric acid, but it reacts more slowly with water.</w:t>
      </w:r>
    </w:p>
    <w:p w:rsidR="00767540" w:rsidRDefault="0076754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      Write an equation for the reaction of barium with water.</w:t>
      </w:r>
    </w:p>
    <w:p w:rsidR="00767540" w:rsidRPr="00F6541B" w:rsidRDefault="00767540" w:rsidP="00F6541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w:t>
      </w:r>
      <w:r w:rsidR="00F6541B">
        <w:rPr>
          <w:rFonts w:ascii="Arial" w:hAnsi="Arial" w:cs="Arial"/>
        </w:rPr>
        <w:t>_______________________</w:t>
      </w:r>
      <w:r>
        <w:rPr>
          <w:rFonts w:ascii="Arial" w:hAnsi="Arial" w:cs="Arial"/>
          <w:b/>
          <w:bCs/>
          <w:sz w:val="20"/>
          <w:szCs w:val="20"/>
        </w:rPr>
        <w:t>(1)</w:t>
      </w:r>
    </w:p>
    <w:p w:rsidR="00767540" w:rsidRDefault="0076754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A solution containing barium ions can be used to show the presence of sulfate ions in an aqueous solution of sodium sulfate.</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lastRenderedPageBreak/>
        <w:t xml:space="preserve">Write the </w:t>
      </w:r>
      <w:r>
        <w:rPr>
          <w:rFonts w:ascii="Arial" w:hAnsi="Arial" w:cs="Arial"/>
          <w:b/>
          <w:bCs/>
        </w:rPr>
        <w:t>simplest ionic</w:t>
      </w:r>
      <w:r>
        <w:rPr>
          <w:rFonts w:ascii="Arial" w:hAnsi="Arial" w:cs="Arial"/>
        </w:rPr>
        <w:t xml:space="preserve"> equation for the reaction that occurs and state what is observed.</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Simplest ionic equation</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Observation</w:t>
      </w:r>
    </w:p>
    <w:p w:rsidR="00767540" w:rsidRPr="00F6541B" w:rsidRDefault="00767540" w:rsidP="00F6541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w:t>
      </w:r>
      <w:r w:rsidR="00F6541B">
        <w:rPr>
          <w:rFonts w:ascii="Arial" w:hAnsi="Arial" w:cs="Arial"/>
        </w:rPr>
        <w:t>_______________________________</w:t>
      </w:r>
      <w:r>
        <w:rPr>
          <w:rFonts w:ascii="Arial" w:hAnsi="Arial" w:cs="Arial"/>
          <w:b/>
          <w:bCs/>
          <w:sz w:val="20"/>
          <w:szCs w:val="20"/>
        </w:rPr>
        <w:t>(2)</w:t>
      </w:r>
    </w:p>
    <w:p w:rsidR="00767540" w:rsidRDefault="0076754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(iii)     State </w:t>
      </w:r>
      <w:r>
        <w:rPr>
          <w:rFonts w:ascii="Arial" w:hAnsi="Arial" w:cs="Arial"/>
          <w:b/>
          <w:bCs/>
        </w:rPr>
        <w:t>one</w:t>
      </w:r>
      <w:r>
        <w:rPr>
          <w:rFonts w:ascii="Arial" w:hAnsi="Arial" w:cs="Arial"/>
        </w:rPr>
        <w:t xml:space="preserve"> use of barium sulfate in medicine.</w:t>
      </w:r>
      <w:r>
        <w:rPr>
          <w:rFonts w:ascii="Arial" w:hAnsi="Arial" w:cs="Arial"/>
        </w:rPr>
        <w:br/>
        <w:t>Explain why this use is possible, given that solutions containing barium ions are poisonous.</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Use __________________________________________________________</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Explanation ____________________________________________________</w:t>
      </w:r>
    </w:p>
    <w:p w:rsidR="00767540" w:rsidRDefault="0076754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767540" w:rsidRPr="00F6541B" w:rsidRDefault="00767540" w:rsidP="00F6541B">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w:t>
      </w:r>
      <w:r w:rsidR="00F6541B">
        <w:rPr>
          <w:rFonts w:ascii="Arial" w:hAnsi="Arial" w:cs="Arial"/>
        </w:rPr>
        <w:t>_______________________________</w:t>
      </w:r>
      <w:r>
        <w:rPr>
          <w:rFonts w:ascii="Arial" w:hAnsi="Arial" w:cs="Arial"/>
          <w:b/>
          <w:bCs/>
          <w:sz w:val="20"/>
          <w:szCs w:val="20"/>
        </w:rPr>
        <w:t>(2)</w:t>
      </w:r>
    </w:p>
    <w:p w:rsidR="00767540" w:rsidRDefault="0076754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13 marks)</w:t>
      </w:r>
    </w:p>
    <w:p w:rsidR="00767540" w:rsidRPr="00F6541B" w:rsidRDefault="00F6541B" w:rsidP="00F6541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Q8. </w:t>
      </w:r>
      <w:r w:rsidR="00767540">
        <w:rPr>
          <w:rFonts w:ascii="Arial" w:hAnsi="Arial" w:cs="Arial"/>
        </w:rPr>
        <w:t xml:space="preserve">(a)     Define the term </w:t>
      </w:r>
      <w:r w:rsidR="00767540">
        <w:rPr>
          <w:rFonts w:ascii="Arial" w:hAnsi="Arial" w:cs="Arial"/>
          <w:i/>
          <w:iCs/>
        </w:rPr>
        <w:t xml:space="preserve">activation energy </w:t>
      </w:r>
      <w:r w:rsidR="00767540">
        <w:rPr>
          <w:rFonts w:ascii="Arial" w:hAnsi="Arial" w:cs="Arial"/>
        </w:rPr>
        <w:t>for a chemical reaction.</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Pr="00F6541B" w:rsidRDefault="00767540" w:rsidP="00F6541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F6541B">
        <w:rPr>
          <w:rFonts w:ascii="Arial" w:hAnsi="Arial" w:cs="Arial"/>
        </w:rPr>
        <w:t>_______________________________</w:t>
      </w:r>
      <w:r>
        <w:rPr>
          <w:rFonts w:ascii="Arial" w:hAnsi="Arial" w:cs="Arial"/>
          <w:b/>
          <w:bCs/>
          <w:sz w:val="20"/>
          <w:szCs w:val="20"/>
        </w:rPr>
        <w:t>(2)</w:t>
      </w:r>
    </w:p>
    <w:p w:rsidR="00767540" w:rsidRDefault="0076754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Draw, with labelled axes, a curve to represent the Maxwell–Boltzmann distribution of molecular energies in a gas. Label this curve </w:t>
      </w:r>
      <w:r>
        <w:rPr>
          <w:rFonts w:ascii="Arial" w:hAnsi="Arial" w:cs="Arial"/>
          <w:b/>
          <w:bCs/>
        </w:rPr>
        <w:t>T</w:t>
      </w:r>
      <w:r>
        <w:rPr>
          <w:rFonts w:ascii="Arial" w:hAnsi="Arial" w:cs="Arial"/>
          <w:sz w:val="20"/>
          <w:szCs w:val="20"/>
          <w:vertAlign w:val="subscript"/>
        </w:rPr>
        <w:t>1</w:t>
      </w:r>
      <w:r>
        <w:rPr>
          <w:rFonts w:ascii="Arial" w:hAnsi="Arial" w:cs="Arial"/>
        </w:rPr>
        <w:t xml:space="preserve">. On the same axes, draw a second curve to represent the same sample of gas at a lower temperature. Label this curve </w:t>
      </w:r>
      <w:r>
        <w:rPr>
          <w:rFonts w:ascii="Arial" w:hAnsi="Arial" w:cs="Arial"/>
          <w:b/>
          <w:bCs/>
        </w:rPr>
        <w:t>T</w:t>
      </w:r>
      <w:r>
        <w:rPr>
          <w:rFonts w:ascii="Arial" w:hAnsi="Arial" w:cs="Arial"/>
          <w:sz w:val="20"/>
          <w:szCs w:val="20"/>
          <w:vertAlign w:val="subscript"/>
        </w:rPr>
        <w:t>2</w:t>
      </w:r>
      <w:r>
        <w:rPr>
          <w:rFonts w:ascii="Arial" w:hAnsi="Arial" w:cs="Arial"/>
        </w:rPr>
        <w:t>.</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Use these curves to explain why a small decrease in temperature can lead to a large decrease in the rate of a reaction.</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(8)</w:t>
      </w:r>
    </w:p>
    <w:p w:rsidR="00767540" w:rsidRDefault="0076754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Give </w:t>
      </w:r>
      <w:r>
        <w:rPr>
          <w:rFonts w:ascii="Arial" w:hAnsi="Arial" w:cs="Arial"/>
          <w:b/>
          <w:bCs/>
        </w:rPr>
        <w:t xml:space="preserve">one </w:t>
      </w:r>
      <w:r>
        <w:rPr>
          <w:rFonts w:ascii="Arial" w:hAnsi="Arial" w:cs="Arial"/>
        </w:rPr>
        <w:t xml:space="preserve">reason why most collisions between gas-phase reactants do not lead to a reaction. State and explain </w:t>
      </w:r>
      <w:r>
        <w:rPr>
          <w:rFonts w:ascii="Arial" w:hAnsi="Arial" w:cs="Arial"/>
          <w:b/>
          <w:bCs/>
        </w:rPr>
        <w:t xml:space="preserve">two </w:t>
      </w:r>
      <w:r>
        <w:rPr>
          <w:rFonts w:ascii="Arial" w:hAnsi="Arial" w:cs="Arial"/>
        </w:rPr>
        <w:t>ways of speeding up a gas-phase reaction other than by changing the temperature.</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(5)</w:t>
      </w:r>
    </w:p>
    <w:p w:rsidR="00767540" w:rsidRDefault="0076754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15 marks)</w:t>
      </w:r>
    </w:p>
    <w:p w:rsidR="00767540" w:rsidRPr="00F6541B" w:rsidRDefault="00F6541B" w:rsidP="00F6541B">
      <w:pPr>
        <w:widowControl w:val="0"/>
        <w:autoSpaceDE w:val="0"/>
        <w:autoSpaceDN w:val="0"/>
        <w:adjustRightInd w:val="0"/>
        <w:spacing w:after="45" w:line="240" w:lineRule="auto"/>
        <w:ind w:left="150" w:right="45"/>
        <w:rPr>
          <w:rFonts w:ascii="Arial" w:hAnsi="Arial" w:cs="Arial"/>
          <w:b/>
          <w:bCs/>
          <w:color w:val="000000"/>
          <w:sz w:val="27"/>
          <w:szCs w:val="27"/>
        </w:rPr>
      </w:pPr>
      <w:r>
        <w:rPr>
          <w:rFonts w:ascii="Arial" w:hAnsi="Arial" w:cs="Arial"/>
          <w:b/>
          <w:bCs/>
          <w:color w:val="000000"/>
          <w:sz w:val="27"/>
          <w:szCs w:val="27"/>
        </w:rPr>
        <w:br w:type="page"/>
      </w:r>
      <w:r>
        <w:rPr>
          <w:rFonts w:ascii="Arial" w:hAnsi="Arial" w:cs="Arial"/>
          <w:b/>
          <w:bCs/>
          <w:color w:val="000000"/>
          <w:sz w:val="27"/>
          <w:szCs w:val="27"/>
        </w:rPr>
        <w:lastRenderedPageBreak/>
        <w:t xml:space="preserve">Q9. </w:t>
      </w:r>
      <w:r w:rsidR="00767540">
        <w:rPr>
          <w:rFonts w:ascii="Arial" w:hAnsi="Arial" w:cs="Arial"/>
        </w:rPr>
        <w:t>A method of synthesising ammonia directly from nitrogen and hydrogen was developed by Fritz Haber. On an industrial scale, this synthesis requires a high temperature, a high pressure and a catalyst and is very expensive to operate.</w:t>
      </w:r>
    </w:p>
    <w:p w:rsidR="00767540" w:rsidRDefault="0076754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Use the data given below to calculate a value for the enthalpy of formation of ammonia</w:t>
      </w:r>
    </w:p>
    <w:p w:rsidR="00767540" w:rsidRDefault="00767540">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350" w:type="dxa"/>
        <w:tblLayout w:type="fixed"/>
        <w:tblCellMar>
          <w:left w:w="0" w:type="dxa"/>
          <w:right w:w="0" w:type="dxa"/>
        </w:tblCellMar>
        <w:tblLook w:val="0000" w:firstRow="0" w:lastRow="0" w:firstColumn="0" w:lastColumn="0" w:noHBand="0" w:noVBand="0"/>
      </w:tblPr>
      <w:tblGrid>
        <w:gridCol w:w="3154"/>
        <w:gridCol w:w="1540"/>
        <w:gridCol w:w="1540"/>
        <w:gridCol w:w="1564"/>
      </w:tblGrid>
      <w:tr w:rsidR="00767540" w:rsidRPr="009277F0">
        <w:tblPrEx>
          <w:tblCellMar>
            <w:top w:w="0" w:type="dxa"/>
            <w:left w:w="0" w:type="dxa"/>
            <w:bottom w:w="0" w:type="dxa"/>
            <w:right w:w="0" w:type="dxa"/>
          </w:tblCellMar>
        </w:tblPrEx>
        <w:tc>
          <w:tcPr>
            <w:tcW w:w="3154" w:type="dxa"/>
            <w:tcBorders>
              <w:top w:val="single" w:sz="8" w:space="0" w:color="000000"/>
              <w:left w:val="single" w:sz="8" w:space="0" w:color="000000"/>
              <w:bottom w:val="single" w:sz="8" w:space="0" w:color="000000"/>
              <w:right w:val="single" w:sz="8" w:space="0" w:color="000000"/>
            </w:tcBorders>
            <w:tcMar>
              <w:left w:w="108" w:type="dxa"/>
              <w:right w:w="108" w:type="dxa"/>
            </w:tcMar>
          </w:tcPr>
          <w:p w:rsidR="00767540" w:rsidRPr="009277F0" w:rsidRDefault="00767540">
            <w:pPr>
              <w:widowControl w:val="0"/>
              <w:autoSpaceDE w:val="0"/>
              <w:autoSpaceDN w:val="0"/>
              <w:adjustRightInd w:val="0"/>
              <w:spacing w:before="120" w:after="120" w:line="240" w:lineRule="auto"/>
              <w:jc w:val="center"/>
              <w:rPr>
                <w:rFonts w:ascii="Arial" w:hAnsi="Arial" w:cs="Arial"/>
              </w:rPr>
            </w:pPr>
            <w:r w:rsidRPr="009277F0">
              <w:rPr>
                <w:rFonts w:ascii="Arial" w:hAnsi="Arial" w:cs="Arial"/>
              </w:rPr>
              <w:t>Bond</w:t>
            </w:r>
          </w:p>
        </w:tc>
        <w:tc>
          <w:tcPr>
            <w:tcW w:w="1540" w:type="dxa"/>
            <w:tcBorders>
              <w:top w:val="single" w:sz="8" w:space="0" w:color="000000"/>
              <w:left w:val="nil"/>
              <w:bottom w:val="single" w:sz="8" w:space="0" w:color="000000"/>
              <w:right w:val="single" w:sz="8" w:space="0" w:color="000000"/>
            </w:tcBorders>
            <w:tcMar>
              <w:left w:w="108" w:type="dxa"/>
              <w:right w:w="108" w:type="dxa"/>
            </w:tcMar>
          </w:tcPr>
          <w:p w:rsidR="00767540" w:rsidRPr="009277F0" w:rsidRDefault="00767540">
            <w:pPr>
              <w:widowControl w:val="0"/>
              <w:autoSpaceDE w:val="0"/>
              <w:autoSpaceDN w:val="0"/>
              <w:adjustRightInd w:val="0"/>
              <w:spacing w:before="120" w:after="120" w:line="240" w:lineRule="auto"/>
              <w:jc w:val="center"/>
              <w:rPr>
                <w:rFonts w:ascii="Arial" w:hAnsi="Arial" w:cs="Arial"/>
              </w:rPr>
            </w:pPr>
            <w:r w:rsidRPr="009277F0">
              <w:rPr>
                <w:rFonts w:ascii="Arial" w:hAnsi="Arial" w:cs="Arial"/>
              </w:rPr>
              <w:t>N ≡N</w:t>
            </w:r>
          </w:p>
        </w:tc>
        <w:tc>
          <w:tcPr>
            <w:tcW w:w="1540" w:type="dxa"/>
            <w:tcBorders>
              <w:top w:val="single" w:sz="8" w:space="0" w:color="000000"/>
              <w:left w:val="nil"/>
              <w:bottom w:val="single" w:sz="8" w:space="0" w:color="000000"/>
              <w:right w:val="single" w:sz="8" w:space="0" w:color="000000"/>
            </w:tcBorders>
            <w:tcMar>
              <w:left w:w="108" w:type="dxa"/>
              <w:right w:w="108" w:type="dxa"/>
            </w:tcMar>
          </w:tcPr>
          <w:p w:rsidR="00767540" w:rsidRPr="009277F0" w:rsidRDefault="00767540">
            <w:pPr>
              <w:widowControl w:val="0"/>
              <w:autoSpaceDE w:val="0"/>
              <w:autoSpaceDN w:val="0"/>
              <w:adjustRightInd w:val="0"/>
              <w:spacing w:before="120" w:after="120" w:line="240" w:lineRule="auto"/>
              <w:jc w:val="center"/>
              <w:rPr>
                <w:rFonts w:ascii="Arial" w:hAnsi="Arial" w:cs="Arial"/>
              </w:rPr>
            </w:pPr>
            <w:r w:rsidRPr="009277F0">
              <w:rPr>
                <w:rFonts w:ascii="Arial" w:hAnsi="Arial" w:cs="Arial"/>
              </w:rPr>
              <w:t>H – H</w:t>
            </w:r>
          </w:p>
        </w:tc>
        <w:tc>
          <w:tcPr>
            <w:tcW w:w="1564" w:type="dxa"/>
            <w:tcBorders>
              <w:top w:val="single" w:sz="8" w:space="0" w:color="000000"/>
              <w:left w:val="nil"/>
              <w:bottom w:val="single" w:sz="8" w:space="0" w:color="000000"/>
              <w:right w:val="single" w:sz="8" w:space="0" w:color="000000"/>
            </w:tcBorders>
            <w:tcMar>
              <w:left w:w="108" w:type="dxa"/>
              <w:right w:w="108" w:type="dxa"/>
            </w:tcMar>
          </w:tcPr>
          <w:p w:rsidR="00767540" w:rsidRPr="009277F0" w:rsidRDefault="00767540">
            <w:pPr>
              <w:widowControl w:val="0"/>
              <w:autoSpaceDE w:val="0"/>
              <w:autoSpaceDN w:val="0"/>
              <w:adjustRightInd w:val="0"/>
              <w:spacing w:before="120" w:after="120" w:line="240" w:lineRule="auto"/>
              <w:jc w:val="center"/>
              <w:rPr>
                <w:rFonts w:ascii="Arial" w:hAnsi="Arial" w:cs="Arial"/>
              </w:rPr>
            </w:pPr>
            <w:r w:rsidRPr="009277F0">
              <w:rPr>
                <w:rFonts w:ascii="Arial" w:hAnsi="Arial" w:cs="Arial"/>
              </w:rPr>
              <w:t>N – H</w:t>
            </w:r>
          </w:p>
        </w:tc>
      </w:tr>
      <w:tr w:rsidR="00767540" w:rsidRPr="009277F0">
        <w:tblPrEx>
          <w:tblCellMar>
            <w:top w:w="0" w:type="dxa"/>
            <w:left w:w="0" w:type="dxa"/>
            <w:bottom w:w="0" w:type="dxa"/>
            <w:right w:w="0" w:type="dxa"/>
          </w:tblCellMar>
        </w:tblPrEx>
        <w:tc>
          <w:tcPr>
            <w:tcW w:w="3154" w:type="dxa"/>
            <w:tcBorders>
              <w:top w:val="nil"/>
              <w:left w:val="single" w:sz="8" w:space="0" w:color="000000"/>
              <w:bottom w:val="single" w:sz="8" w:space="0" w:color="000000"/>
              <w:right w:val="single" w:sz="8" w:space="0" w:color="000000"/>
            </w:tcBorders>
            <w:tcMar>
              <w:left w:w="108" w:type="dxa"/>
              <w:right w:w="108" w:type="dxa"/>
            </w:tcMar>
          </w:tcPr>
          <w:p w:rsidR="00767540" w:rsidRPr="009277F0" w:rsidRDefault="00767540">
            <w:pPr>
              <w:widowControl w:val="0"/>
              <w:autoSpaceDE w:val="0"/>
              <w:autoSpaceDN w:val="0"/>
              <w:adjustRightInd w:val="0"/>
              <w:spacing w:before="120" w:after="120" w:line="240" w:lineRule="auto"/>
              <w:jc w:val="center"/>
              <w:rPr>
                <w:rFonts w:ascii="Arial" w:hAnsi="Arial" w:cs="Arial"/>
                <w:sz w:val="20"/>
                <w:szCs w:val="20"/>
                <w:vertAlign w:val="superscript"/>
              </w:rPr>
            </w:pPr>
            <w:r w:rsidRPr="009277F0">
              <w:rPr>
                <w:rFonts w:ascii="Arial" w:hAnsi="Arial" w:cs="Arial"/>
              </w:rPr>
              <w:t>Mean bond enthalpy/kJ mol</w:t>
            </w:r>
            <w:r w:rsidRPr="009277F0">
              <w:rPr>
                <w:rFonts w:ascii="Arial" w:hAnsi="Arial" w:cs="Arial"/>
                <w:sz w:val="20"/>
                <w:szCs w:val="20"/>
                <w:vertAlign w:val="superscript"/>
              </w:rPr>
              <w:t>–1</w:t>
            </w:r>
          </w:p>
        </w:tc>
        <w:tc>
          <w:tcPr>
            <w:tcW w:w="1540" w:type="dxa"/>
            <w:tcBorders>
              <w:top w:val="nil"/>
              <w:left w:val="nil"/>
              <w:bottom w:val="single" w:sz="8" w:space="0" w:color="000000"/>
              <w:right w:val="single" w:sz="8" w:space="0" w:color="000000"/>
            </w:tcBorders>
            <w:tcMar>
              <w:left w:w="108" w:type="dxa"/>
              <w:right w:w="108" w:type="dxa"/>
            </w:tcMar>
            <w:vAlign w:val="center"/>
          </w:tcPr>
          <w:p w:rsidR="00767540" w:rsidRPr="009277F0" w:rsidRDefault="00767540">
            <w:pPr>
              <w:widowControl w:val="0"/>
              <w:autoSpaceDE w:val="0"/>
              <w:autoSpaceDN w:val="0"/>
              <w:adjustRightInd w:val="0"/>
              <w:spacing w:before="120" w:after="120" w:line="240" w:lineRule="auto"/>
              <w:jc w:val="center"/>
              <w:rPr>
                <w:rFonts w:ascii="Arial" w:hAnsi="Arial" w:cs="Arial"/>
              </w:rPr>
            </w:pPr>
            <w:r w:rsidRPr="009277F0">
              <w:rPr>
                <w:rFonts w:ascii="Arial" w:hAnsi="Arial" w:cs="Arial"/>
              </w:rPr>
              <w:t>945</w:t>
            </w:r>
          </w:p>
        </w:tc>
        <w:tc>
          <w:tcPr>
            <w:tcW w:w="1540" w:type="dxa"/>
            <w:tcBorders>
              <w:top w:val="nil"/>
              <w:left w:val="nil"/>
              <w:bottom w:val="single" w:sz="8" w:space="0" w:color="000000"/>
              <w:right w:val="single" w:sz="8" w:space="0" w:color="000000"/>
            </w:tcBorders>
            <w:tcMar>
              <w:left w:w="108" w:type="dxa"/>
              <w:right w:w="108" w:type="dxa"/>
            </w:tcMar>
            <w:vAlign w:val="center"/>
          </w:tcPr>
          <w:p w:rsidR="00767540" w:rsidRPr="009277F0" w:rsidRDefault="00767540">
            <w:pPr>
              <w:widowControl w:val="0"/>
              <w:autoSpaceDE w:val="0"/>
              <w:autoSpaceDN w:val="0"/>
              <w:adjustRightInd w:val="0"/>
              <w:spacing w:before="120" w:after="120" w:line="240" w:lineRule="auto"/>
              <w:jc w:val="center"/>
              <w:rPr>
                <w:rFonts w:ascii="Arial" w:hAnsi="Arial" w:cs="Arial"/>
              </w:rPr>
            </w:pPr>
            <w:r w:rsidRPr="009277F0">
              <w:rPr>
                <w:rFonts w:ascii="Arial" w:hAnsi="Arial" w:cs="Arial"/>
              </w:rPr>
              <w:t>436</w:t>
            </w:r>
          </w:p>
        </w:tc>
        <w:tc>
          <w:tcPr>
            <w:tcW w:w="1564" w:type="dxa"/>
            <w:tcBorders>
              <w:top w:val="nil"/>
              <w:left w:val="nil"/>
              <w:bottom w:val="single" w:sz="8" w:space="0" w:color="000000"/>
              <w:right w:val="single" w:sz="8" w:space="0" w:color="000000"/>
            </w:tcBorders>
            <w:tcMar>
              <w:left w:w="108" w:type="dxa"/>
              <w:right w:w="108" w:type="dxa"/>
            </w:tcMar>
            <w:vAlign w:val="center"/>
          </w:tcPr>
          <w:p w:rsidR="00767540" w:rsidRPr="009277F0" w:rsidRDefault="00767540">
            <w:pPr>
              <w:widowControl w:val="0"/>
              <w:autoSpaceDE w:val="0"/>
              <w:autoSpaceDN w:val="0"/>
              <w:adjustRightInd w:val="0"/>
              <w:spacing w:before="120" w:after="120" w:line="240" w:lineRule="auto"/>
              <w:jc w:val="center"/>
              <w:rPr>
                <w:rFonts w:ascii="Arial" w:hAnsi="Arial" w:cs="Arial"/>
              </w:rPr>
            </w:pPr>
            <w:r w:rsidRPr="009277F0">
              <w:rPr>
                <w:rFonts w:ascii="Arial" w:hAnsi="Arial" w:cs="Arial"/>
              </w:rPr>
              <w:t>391</w:t>
            </w:r>
          </w:p>
        </w:tc>
      </w:tr>
    </w:tbl>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Pr="00F6541B" w:rsidRDefault="00767540" w:rsidP="00F6541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F6541B">
        <w:rPr>
          <w:rFonts w:ascii="Arial" w:hAnsi="Arial" w:cs="Arial"/>
        </w:rPr>
        <w:t>_______________________________</w:t>
      </w:r>
      <w:r>
        <w:rPr>
          <w:rFonts w:ascii="Arial" w:hAnsi="Arial" w:cs="Arial"/>
          <w:b/>
          <w:bCs/>
          <w:sz w:val="20"/>
          <w:szCs w:val="20"/>
        </w:rPr>
        <w:t>(3)</w:t>
      </w:r>
    </w:p>
    <w:p w:rsidR="00767540" w:rsidRDefault="0076754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A manager in charge of ammonia production wished to increase the daily production of ammonia and reduce the production costs. How would a chemist explain the factors that would influence the commercial efficiency of this production process?</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Pr="00F6541B" w:rsidRDefault="00767540" w:rsidP="00F6541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w:t>
      </w:r>
      <w:r w:rsidR="00F6541B">
        <w:rPr>
          <w:rFonts w:ascii="Arial" w:hAnsi="Arial" w:cs="Arial"/>
        </w:rPr>
        <w:t>______________________</w:t>
      </w:r>
      <w:r>
        <w:rPr>
          <w:rFonts w:ascii="Arial" w:hAnsi="Arial" w:cs="Arial"/>
          <w:b/>
          <w:bCs/>
          <w:sz w:val="20"/>
          <w:szCs w:val="20"/>
        </w:rPr>
        <w:t>(8)(Total 11 marks)</w:t>
      </w:r>
    </w:p>
    <w:p w:rsidR="00767540" w:rsidRPr="00F6541B" w:rsidRDefault="00F6541B" w:rsidP="00F6541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Q10. </w:t>
      </w:r>
      <w:r w:rsidR="00767540">
        <w:rPr>
          <w:rFonts w:ascii="Arial" w:hAnsi="Arial" w:cs="Arial"/>
        </w:rPr>
        <w:t xml:space="preserve">When an aqueous solution of ethanoic acid reacts with magnesium, the progress of reaction can be followed using the equipment shown in </w:t>
      </w:r>
      <w:r w:rsidR="00767540">
        <w:rPr>
          <w:rFonts w:ascii="Arial" w:hAnsi="Arial" w:cs="Arial"/>
          <w:b/>
          <w:bCs/>
        </w:rPr>
        <w:t>Figure 1</w:t>
      </w:r>
      <w:r w:rsidR="00767540">
        <w:rPr>
          <w:rFonts w:ascii="Arial" w:hAnsi="Arial" w:cs="Arial"/>
        </w:rPr>
        <w:t xml:space="preserve"> to measure the volume of hydrogen produced.</w:t>
      </w:r>
    </w:p>
    <w:p w:rsidR="00767540" w:rsidRDefault="00767540">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1</w:t>
      </w:r>
    </w:p>
    <w:p w:rsidR="00767540" w:rsidRDefault="00767540">
      <w:pPr>
        <w:widowControl w:val="0"/>
        <w:autoSpaceDE w:val="0"/>
        <w:autoSpaceDN w:val="0"/>
        <w:adjustRightInd w:val="0"/>
        <w:spacing w:before="240" w:after="0" w:line="240" w:lineRule="auto"/>
        <w:jc w:val="center"/>
        <w:rPr>
          <w:rFonts w:ascii="Arial" w:hAnsi="Arial" w:cs="Arial"/>
        </w:rPr>
      </w:pPr>
      <w:r>
        <w:rPr>
          <w:rFonts w:ascii="Arial" w:hAnsi="Arial" w:cs="Arial"/>
          <w:b/>
          <w:bCs/>
        </w:rPr>
        <w:pict>
          <v:shape id="_x0000_i1035" type="#_x0000_t75" style="width:232.5pt;height:157.5pt">
            <v:imagedata r:id="rId16" o:title=""/>
          </v:shape>
        </w:pict>
      </w:r>
      <w:r>
        <w:rPr>
          <w:rFonts w:ascii="Arial" w:hAnsi="Arial" w:cs="Arial"/>
        </w:rPr>
        <w:t> </w:t>
      </w:r>
    </w:p>
    <w:p w:rsidR="00767540" w:rsidRDefault="00767540">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Figure 2</w:t>
      </w:r>
      <w:r>
        <w:rPr>
          <w:rFonts w:ascii="Arial" w:hAnsi="Arial" w:cs="Arial"/>
        </w:rPr>
        <w:t xml:space="preserve"> shows how the volume of hydrogen produced varies with time when 396 mg of magnesium are added to 30.0 cm</w:t>
      </w:r>
      <w:r>
        <w:rPr>
          <w:rFonts w:ascii="Arial" w:hAnsi="Arial" w:cs="Arial"/>
          <w:sz w:val="20"/>
          <w:szCs w:val="20"/>
          <w:vertAlign w:val="superscript"/>
        </w:rPr>
        <w:t>3</w:t>
      </w:r>
      <w:r>
        <w:rPr>
          <w:rFonts w:ascii="Arial" w:hAnsi="Arial" w:cs="Arial"/>
        </w:rPr>
        <w:t xml:space="preserve"> of 0.600 mol dm</w:t>
      </w:r>
      <w:r>
        <w:rPr>
          <w:rFonts w:ascii="Arial" w:hAnsi="Arial" w:cs="Arial"/>
          <w:sz w:val="20"/>
          <w:szCs w:val="20"/>
          <w:vertAlign w:val="superscript"/>
        </w:rPr>
        <w:t>−3</w:t>
      </w:r>
      <w:r>
        <w:rPr>
          <w:rFonts w:ascii="Arial" w:hAnsi="Arial" w:cs="Arial"/>
        </w:rPr>
        <w:t xml:space="preserve"> ethanoic acid.</w:t>
      </w:r>
    </w:p>
    <w:p w:rsidR="00767540" w:rsidRDefault="00767540">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2</w:t>
      </w:r>
    </w:p>
    <w:p w:rsidR="00767540" w:rsidRDefault="0076754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b/>
          <w:bCs/>
        </w:rPr>
        <w:pict>
          <v:shape id="_x0000_i1036" type="#_x0000_t75" style="width:310.5pt;height:333pt">
            <v:imagedata r:id="rId17" o:title=""/>
          </v:shape>
        </w:pict>
      </w:r>
      <w:r>
        <w:rPr>
          <w:rFonts w:ascii="Arial" w:hAnsi="Arial" w:cs="Arial"/>
        </w:rPr>
        <w:t> </w:t>
      </w:r>
    </w:p>
    <w:p w:rsidR="00767540" w:rsidRDefault="0076754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equation for the reaction between ethanoic acid and magnesium is shown.</w:t>
      </w:r>
    </w:p>
    <w:p w:rsidR="00767540" w:rsidRDefault="00767540">
      <w:pPr>
        <w:widowControl w:val="0"/>
        <w:autoSpaceDE w:val="0"/>
        <w:autoSpaceDN w:val="0"/>
        <w:adjustRightInd w:val="0"/>
        <w:spacing w:before="240" w:after="0" w:line="240" w:lineRule="auto"/>
        <w:jc w:val="center"/>
        <w:rPr>
          <w:rFonts w:ascii="Arial" w:hAnsi="Arial" w:cs="Arial"/>
        </w:rPr>
      </w:pPr>
      <w:r>
        <w:rPr>
          <w:rFonts w:ascii="Arial" w:hAnsi="Arial" w:cs="Arial"/>
        </w:rPr>
        <w:t>2CH</w:t>
      </w:r>
      <w:r>
        <w:rPr>
          <w:rFonts w:ascii="Arial" w:hAnsi="Arial" w:cs="Arial"/>
          <w:sz w:val="20"/>
          <w:szCs w:val="20"/>
          <w:vertAlign w:val="subscript"/>
        </w:rPr>
        <w:t>3</w:t>
      </w:r>
      <w:r>
        <w:rPr>
          <w:rFonts w:ascii="Arial" w:hAnsi="Arial" w:cs="Arial"/>
        </w:rPr>
        <w:t xml:space="preserve">COOH(aq) + Mg(s) </w:t>
      </w:r>
      <w:r>
        <w:rPr>
          <w:rFonts w:ascii="Arial" w:hAnsi="Arial" w:cs="Arial"/>
          <w:sz w:val="32"/>
          <w:szCs w:val="32"/>
        </w:rPr>
        <w:t>→</w:t>
      </w:r>
      <w:r>
        <w:rPr>
          <w:rFonts w:ascii="Arial" w:hAnsi="Arial" w:cs="Arial"/>
        </w:rPr>
        <w:t xml:space="preserve"> (CH</w:t>
      </w:r>
      <w:r>
        <w:rPr>
          <w:rFonts w:ascii="Arial" w:hAnsi="Arial" w:cs="Arial"/>
          <w:sz w:val="20"/>
          <w:szCs w:val="20"/>
          <w:vertAlign w:val="subscript"/>
        </w:rPr>
        <w:t>3</w:t>
      </w:r>
      <w:r>
        <w:rPr>
          <w:rFonts w:ascii="Arial" w:hAnsi="Arial" w:cs="Arial"/>
        </w:rPr>
        <w:t>COO)</w:t>
      </w:r>
      <w:r>
        <w:rPr>
          <w:rFonts w:ascii="Arial" w:hAnsi="Arial" w:cs="Arial"/>
          <w:sz w:val="20"/>
          <w:szCs w:val="20"/>
          <w:vertAlign w:val="subscript"/>
        </w:rPr>
        <w:t>2</w:t>
      </w:r>
      <w:r>
        <w:rPr>
          <w:rFonts w:ascii="Arial" w:hAnsi="Arial" w:cs="Arial"/>
        </w:rPr>
        <w:t>Mg(aq) + H</w:t>
      </w:r>
      <w:r>
        <w:rPr>
          <w:rFonts w:ascii="Arial" w:hAnsi="Arial" w:cs="Arial"/>
          <w:sz w:val="20"/>
          <w:szCs w:val="20"/>
          <w:vertAlign w:val="subscript"/>
        </w:rPr>
        <w:t>2</w:t>
      </w:r>
      <w:r>
        <w:rPr>
          <w:rFonts w:ascii="Arial" w:hAnsi="Arial" w:cs="Arial"/>
        </w:rPr>
        <w:t>(g)</w:t>
      </w:r>
    </w:p>
    <w:p w:rsidR="00F6541B" w:rsidRDefault="00F6541B">
      <w:pPr>
        <w:widowControl w:val="0"/>
        <w:autoSpaceDE w:val="0"/>
        <w:autoSpaceDN w:val="0"/>
        <w:adjustRightInd w:val="0"/>
        <w:spacing w:before="240" w:after="0" w:line="240" w:lineRule="auto"/>
        <w:ind w:left="1134" w:right="567"/>
        <w:rPr>
          <w:rFonts w:ascii="Arial" w:hAnsi="Arial" w:cs="Arial"/>
        </w:rPr>
      </w:pP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With the aid of calculations, show that the magnesium is in excess in this reaction.</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767540" w:rsidRPr="00F6541B" w:rsidRDefault="00767540" w:rsidP="00F6541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F6541B">
        <w:rPr>
          <w:rFonts w:ascii="Arial" w:hAnsi="Arial" w:cs="Arial"/>
        </w:rPr>
        <w:t>_______________________________</w:t>
      </w:r>
      <w:r>
        <w:rPr>
          <w:rFonts w:ascii="Arial" w:hAnsi="Arial" w:cs="Arial"/>
          <w:b/>
          <w:bCs/>
          <w:sz w:val="20"/>
          <w:szCs w:val="20"/>
        </w:rPr>
        <w:t>(3)</w:t>
      </w:r>
    </w:p>
    <w:p w:rsidR="00767540" w:rsidRDefault="0076754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reaction was repeated using 20 cm</w:t>
      </w:r>
      <w:r>
        <w:rPr>
          <w:rFonts w:ascii="Arial" w:hAnsi="Arial" w:cs="Arial"/>
          <w:sz w:val="20"/>
          <w:szCs w:val="20"/>
          <w:vertAlign w:val="superscript"/>
        </w:rPr>
        <w:t>3</w:t>
      </w:r>
      <w:r>
        <w:rPr>
          <w:rFonts w:ascii="Arial" w:hAnsi="Arial" w:cs="Arial"/>
        </w:rPr>
        <w:t xml:space="preserve"> of 0.800 mol dm</w:t>
      </w:r>
      <w:r>
        <w:rPr>
          <w:rFonts w:ascii="Arial" w:hAnsi="Arial" w:cs="Arial"/>
          <w:sz w:val="20"/>
          <w:szCs w:val="20"/>
          <w:vertAlign w:val="superscript"/>
        </w:rPr>
        <w:t>−3</w:t>
      </w:r>
      <w:r>
        <w:rPr>
          <w:rFonts w:ascii="Arial" w:hAnsi="Arial" w:cs="Arial"/>
        </w:rPr>
        <w:t xml:space="preserve"> of ethanoic acid solution with all other conditions the same. The magnesium was still in excess.</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Sketch a line on </w:t>
      </w:r>
      <w:r>
        <w:rPr>
          <w:rFonts w:ascii="Arial" w:hAnsi="Arial" w:cs="Arial"/>
          <w:b/>
          <w:bCs/>
        </w:rPr>
        <w:t>Figure 2</w:t>
      </w:r>
      <w:r>
        <w:rPr>
          <w:rFonts w:ascii="Arial" w:hAnsi="Arial" w:cs="Arial"/>
        </w:rPr>
        <w:t xml:space="preserve"> to show how the volume of hydrogen produced varies with time in this second experiment.</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Space for working.</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rsidR="00767540" w:rsidRDefault="00767540">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rsidR="00767540" w:rsidRDefault="0076754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rsidR="00767540" w:rsidRDefault="0076754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5 marks)</w:t>
      </w:r>
    </w:p>
    <w:p w:rsidR="00767540" w:rsidRDefault="00767540">
      <w:pPr>
        <w:widowControl w:val="0"/>
        <w:autoSpaceDE w:val="0"/>
        <w:autoSpaceDN w:val="0"/>
        <w:adjustRightInd w:val="0"/>
        <w:spacing w:after="0" w:line="240" w:lineRule="auto"/>
        <w:rPr>
          <w:rFonts w:ascii="Arial" w:hAnsi="Arial" w:cs="Arial"/>
          <w:b/>
          <w:bCs/>
          <w:sz w:val="20"/>
          <w:szCs w:val="20"/>
        </w:rPr>
        <w:sectPr w:rsidR="00767540" w:rsidSect="00F6541B">
          <w:footerReference w:type="default" r:id="rId18"/>
          <w:pgSz w:w="11907" w:h="16839"/>
          <w:pgMar w:top="720" w:right="720" w:bottom="720" w:left="720" w:header="720" w:footer="850" w:gutter="0"/>
          <w:cols w:space="720"/>
          <w:noEndnote/>
          <w:docGrid w:linePitch="299"/>
        </w:sectPr>
      </w:pPr>
    </w:p>
    <w:p w:rsidR="00767540" w:rsidRDefault="00767540" w:rsidP="00F6541B">
      <w:pPr>
        <w:widowControl w:val="0"/>
        <w:autoSpaceDE w:val="0"/>
        <w:autoSpaceDN w:val="0"/>
        <w:adjustRightInd w:val="0"/>
        <w:spacing w:after="0" w:line="240" w:lineRule="auto"/>
        <w:rPr>
          <w:rFonts w:ascii="Arial" w:hAnsi="Arial" w:cs="Arial"/>
          <w:sz w:val="27"/>
          <w:szCs w:val="27"/>
        </w:rPr>
      </w:pPr>
      <w:r>
        <w:rPr>
          <w:rFonts w:ascii="Arial" w:hAnsi="Arial" w:cs="Arial"/>
          <w:sz w:val="27"/>
          <w:szCs w:val="27"/>
        </w:rPr>
        <w:lastRenderedPageBreak/>
        <w:t>Mark schemes</w:t>
      </w:r>
    </w:p>
    <w:p w:rsidR="00767540" w:rsidRPr="00F6541B" w:rsidRDefault="00F6541B" w:rsidP="00F6541B">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Q1.</w:t>
      </w:r>
      <w:r w:rsidR="00767540">
        <w:rPr>
          <w:rFonts w:ascii="Arial" w:hAnsi="Arial" w:cs="Arial"/>
          <w:b/>
          <w:bCs/>
        </w:rPr>
        <w:t>D</w:t>
      </w:r>
      <w:r>
        <w:rPr>
          <w:rFonts w:ascii="Arial" w:hAnsi="Arial" w:cs="Arial"/>
          <w:b/>
          <w:bCs/>
          <w:color w:val="000000"/>
          <w:sz w:val="27"/>
          <w:szCs w:val="27"/>
        </w:rPr>
        <w:tab/>
      </w:r>
      <w:r>
        <w:rPr>
          <w:rFonts w:ascii="Arial" w:hAnsi="Arial" w:cs="Arial"/>
          <w:b/>
          <w:bCs/>
          <w:color w:val="000000"/>
          <w:sz w:val="27"/>
          <w:szCs w:val="27"/>
        </w:rPr>
        <w:tab/>
      </w:r>
      <w:r w:rsidR="00767540">
        <w:rPr>
          <w:rFonts w:ascii="Arial" w:hAnsi="Arial" w:cs="Arial"/>
          <w:b/>
          <w:bCs/>
          <w:color w:val="000000"/>
          <w:sz w:val="27"/>
          <w:szCs w:val="27"/>
        </w:rPr>
        <w:t>Q2.</w:t>
      </w:r>
      <w:r w:rsidR="00767540">
        <w:rPr>
          <w:rFonts w:ascii="Arial" w:hAnsi="Arial" w:cs="Arial"/>
        </w:rPr>
        <w:t>A</w:t>
      </w:r>
      <w:r>
        <w:rPr>
          <w:rFonts w:ascii="Arial" w:hAnsi="Arial" w:cs="Arial"/>
          <w:b/>
          <w:bCs/>
          <w:color w:val="000000"/>
          <w:sz w:val="27"/>
          <w:szCs w:val="27"/>
        </w:rPr>
        <w:tab/>
      </w:r>
      <w:r>
        <w:rPr>
          <w:rFonts w:ascii="Arial" w:hAnsi="Arial" w:cs="Arial"/>
          <w:b/>
          <w:bCs/>
          <w:color w:val="000000"/>
          <w:sz w:val="27"/>
          <w:szCs w:val="27"/>
        </w:rPr>
        <w:tab/>
      </w:r>
      <w:r w:rsidR="00767540">
        <w:rPr>
          <w:rFonts w:ascii="Arial" w:hAnsi="Arial" w:cs="Arial"/>
          <w:b/>
          <w:bCs/>
          <w:color w:val="000000"/>
          <w:sz w:val="27"/>
          <w:szCs w:val="27"/>
        </w:rPr>
        <w:t>Q3.</w:t>
      </w:r>
      <w:r w:rsidR="00767540">
        <w:rPr>
          <w:rFonts w:ascii="Arial" w:hAnsi="Arial" w:cs="Arial"/>
        </w:rPr>
        <w:t>A</w:t>
      </w:r>
      <w:r>
        <w:rPr>
          <w:rFonts w:ascii="Arial" w:hAnsi="Arial" w:cs="Arial"/>
          <w:b/>
          <w:bCs/>
          <w:color w:val="000000"/>
          <w:sz w:val="27"/>
          <w:szCs w:val="27"/>
        </w:rPr>
        <w:tab/>
      </w:r>
      <w:r>
        <w:rPr>
          <w:rFonts w:ascii="Arial" w:hAnsi="Arial" w:cs="Arial"/>
          <w:b/>
          <w:bCs/>
          <w:color w:val="000000"/>
          <w:sz w:val="27"/>
          <w:szCs w:val="27"/>
        </w:rPr>
        <w:tab/>
      </w:r>
      <w:r w:rsidR="00767540">
        <w:rPr>
          <w:rFonts w:ascii="Arial" w:hAnsi="Arial" w:cs="Arial"/>
          <w:b/>
          <w:bCs/>
          <w:color w:val="000000"/>
          <w:sz w:val="27"/>
          <w:szCs w:val="27"/>
        </w:rPr>
        <w:t>Q4.</w:t>
      </w:r>
      <w:r w:rsidR="00767540">
        <w:rPr>
          <w:rFonts w:ascii="Arial" w:hAnsi="Arial" w:cs="Arial"/>
        </w:rPr>
        <w:t>B</w:t>
      </w:r>
      <w:r>
        <w:rPr>
          <w:rFonts w:ascii="Arial" w:hAnsi="Arial" w:cs="Arial"/>
          <w:b/>
          <w:bCs/>
          <w:color w:val="000000"/>
          <w:sz w:val="27"/>
          <w:szCs w:val="27"/>
        </w:rPr>
        <w:tab/>
      </w:r>
      <w:r>
        <w:rPr>
          <w:rFonts w:ascii="Arial" w:hAnsi="Arial" w:cs="Arial"/>
          <w:b/>
          <w:bCs/>
          <w:color w:val="000000"/>
          <w:sz w:val="27"/>
          <w:szCs w:val="27"/>
        </w:rPr>
        <w:tab/>
      </w:r>
      <w:r w:rsidR="00767540">
        <w:rPr>
          <w:rFonts w:ascii="Arial" w:hAnsi="Arial" w:cs="Arial"/>
          <w:b/>
          <w:bCs/>
          <w:color w:val="000000"/>
          <w:sz w:val="27"/>
          <w:szCs w:val="27"/>
        </w:rPr>
        <w:t>Q5.</w:t>
      </w:r>
      <w:r w:rsidR="00767540">
        <w:rPr>
          <w:rFonts w:ascii="Arial" w:hAnsi="Arial" w:cs="Arial"/>
        </w:rPr>
        <w:t>A</w:t>
      </w:r>
    </w:p>
    <w:p w:rsidR="00767540" w:rsidRPr="00F6541B" w:rsidRDefault="00767540" w:rsidP="00F6541B">
      <w:pPr>
        <w:widowControl w:val="0"/>
        <w:autoSpaceDE w:val="0"/>
        <w:autoSpaceDN w:val="0"/>
        <w:adjustRightInd w:val="0"/>
        <w:spacing w:after="0" w:line="240" w:lineRule="auto"/>
        <w:rPr>
          <w:rFonts w:ascii="Arial" w:hAnsi="Arial" w:cs="Arial"/>
          <w:b/>
          <w:bCs/>
          <w:sz w:val="20"/>
          <w:szCs w:val="20"/>
        </w:rPr>
      </w:pPr>
      <w:r>
        <w:rPr>
          <w:rFonts w:ascii="Arial" w:hAnsi="Arial" w:cs="Arial"/>
          <w:b/>
          <w:bCs/>
          <w:color w:val="000000"/>
          <w:sz w:val="27"/>
          <w:szCs w:val="27"/>
        </w:rPr>
        <w:t>Q6.</w:t>
      </w:r>
      <w:r w:rsidR="00F6541B">
        <w:rPr>
          <w:rFonts w:ascii="Arial" w:hAnsi="Arial" w:cs="Arial"/>
          <w:b/>
          <w:bCs/>
          <w:sz w:val="20"/>
          <w:szCs w:val="20"/>
        </w:rPr>
        <w:t xml:space="preserve"> </w:t>
      </w:r>
      <w:r>
        <w:rPr>
          <w:rFonts w:ascii="Arial" w:hAnsi="Arial" w:cs="Arial"/>
        </w:rPr>
        <w:t>(a)     Peak lower</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567" w:hanging="567"/>
        <w:rPr>
          <w:rFonts w:ascii="Arial" w:hAnsi="Arial" w:cs="Arial"/>
        </w:rPr>
      </w:pPr>
      <w:r>
        <w:rPr>
          <w:rFonts w:ascii="Arial" w:hAnsi="Arial" w:cs="Arial"/>
        </w:rPr>
        <w:t>and moved to right</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567" w:hanging="567"/>
        <w:rPr>
          <w:rFonts w:ascii="Arial" w:hAnsi="Arial" w:cs="Arial"/>
        </w:rPr>
      </w:pPr>
      <w:r>
        <w:rPr>
          <w:rFonts w:ascii="Arial" w:hAnsi="Arial" w:cs="Arial"/>
        </w:rPr>
        <w:t>start at the origin and curve crosses once only</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567" w:hanging="1134"/>
        <w:rPr>
          <w:rFonts w:ascii="Arial" w:hAnsi="Arial" w:cs="Arial"/>
          <w:u w:val="single"/>
        </w:rPr>
      </w:pPr>
      <w:r>
        <w:rPr>
          <w:rFonts w:ascii="Arial" w:hAnsi="Arial" w:cs="Arial"/>
        </w:rPr>
        <w:t xml:space="preserve">(b)     (i)      (Rate of reaction) </w:t>
      </w:r>
      <w:r>
        <w:rPr>
          <w:rFonts w:ascii="Arial" w:hAnsi="Arial" w:cs="Arial"/>
          <w:u w:val="single"/>
        </w:rPr>
        <w:t>increases</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2268" w:right="567" w:hanging="567"/>
        <w:rPr>
          <w:rFonts w:ascii="Arial" w:hAnsi="Arial" w:cs="Arial"/>
          <w:u w:val="single"/>
        </w:rPr>
      </w:pPr>
      <w:r>
        <w:rPr>
          <w:rFonts w:ascii="Arial" w:hAnsi="Arial" w:cs="Arial"/>
        </w:rPr>
        <w:t xml:space="preserve">(At a higher temperature) </w:t>
      </w:r>
      <w:r>
        <w:rPr>
          <w:rFonts w:ascii="Arial" w:hAnsi="Arial" w:cs="Arial"/>
          <w:u w:val="single"/>
        </w:rPr>
        <w:t>more molecules/particles</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567"/>
        <w:rPr>
          <w:rFonts w:ascii="Arial" w:hAnsi="Arial" w:cs="Arial"/>
        </w:rPr>
      </w:pPr>
      <w:r>
        <w:rPr>
          <w:rFonts w:ascii="Arial" w:hAnsi="Arial" w:cs="Arial"/>
        </w:rPr>
        <w:t>have the minimum energy needed to react/have activation</w:t>
      </w:r>
      <w:r>
        <w:rPr>
          <w:rFonts w:ascii="Arial" w:hAnsi="Arial" w:cs="Arial"/>
        </w:rPr>
        <w:br/>
        <w:t>energy/have successful collisions</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Mark CE if incorrect effect given</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567" w:hanging="567"/>
        <w:rPr>
          <w:rFonts w:ascii="Arial" w:hAnsi="Arial" w:cs="Arial"/>
        </w:rPr>
      </w:pPr>
      <w:r>
        <w:rPr>
          <w:rFonts w:ascii="Arial" w:hAnsi="Arial" w:cs="Arial"/>
        </w:rPr>
        <w:t xml:space="preserve">(ii)     (Rate of reaction) </w:t>
      </w:r>
      <w:r>
        <w:rPr>
          <w:rFonts w:ascii="Arial" w:hAnsi="Arial" w:cs="Arial"/>
          <w:u w:val="single"/>
        </w:rPr>
        <w:t>increases</w:t>
      </w:r>
      <w:r>
        <w:rPr>
          <w:rFonts w:ascii="Arial" w:hAnsi="Arial" w:cs="Arial"/>
        </w:rPr>
        <w:t>                                                                  1</w:t>
      </w:r>
    </w:p>
    <w:p w:rsidR="00767540" w:rsidRDefault="00767540" w:rsidP="00F6541B">
      <w:pPr>
        <w:widowControl w:val="0"/>
        <w:autoSpaceDE w:val="0"/>
        <w:autoSpaceDN w:val="0"/>
        <w:adjustRightInd w:val="0"/>
        <w:spacing w:after="0" w:line="240" w:lineRule="auto"/>
        <w:ind w:left="1701" w:right="567" w:hanging="567"/>
        <w:rPr>
          <w:rFonts w:ascii="Arial" w:hAnsi="Arial" w:cs="Arial"/>
        </w:rPr>
      </w:pPr>
      <w:r>
        <w:rPr>
          <w:rFonts w:ascii="Arial" w:hAnsi="Arial" w:cs="Arial"/>
        </w:rPr>
        <w:t>         lowers activation energy                                                                         1</w:t>
      </w:r>
    </w:p>
    <w:p w:rsidR="00767540" w:rsidRDefault="00767540" w:rsidP="00F6541B">
      <w:pPr>
        <w:widowControl w:val="0"/>
        <w:autoSpaceDE w:val="0"/>
        <w:autoSpaceDN w:val="0"/>
        <w:adjustRightInd w:val="0"/>
        <w:spacing w:after="0" w:line="240" w:lineRule="auto"/>
        <w:ind w:left="1701" w:right="567" w:hanging="567"/>
        <w:rPr>
          <w:rFonts w:ascii="Arial" w:hAnsi="Arial" w:cs="Arial"/>
        </w:rPr>
      </w:pPr>
      <w:r>
        <w:rPr>
          <w:rFonts w:ascii="Arial" w:hAnsi="Arial" w:cs="Arial"/>
        </w:rPr>
        <w:t>         so that more molecules are able to react                                              1</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Mark CE if incorrect effect given</w:t>
      </w:r>
    </w:p>
    <w:p w:rsidR="00767540" w:rsidRDefault="00767540" w:rsidP="00F6541B">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[9]</w:t>
      </w:r>
    </w:p>
    <w:p w:rsidR="00767540" w:rsidRPr="00F6541B" w:rsidRDefault="00F6541B" w:rsidP="00F6541B">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 xml:space="preserve">Q7. </w:t>
      </w:r>
      <w:r w:rsidR="00767540">
        <w:rPr>
          <w:rFonts w:ascii="Arial" w:hAnsi="Arial" w:cs="Arial"/>
        </w:rPr>
        <w:t>(a)     (i)      </w:t>
      </w:r>
      <w:r w:rsidR="00767540">
        <w:rPr>
          <w:rFonts w:ascii="Arial" w:hAnsi="Arial" w:cs="Arial"/>
          <w:u w:val="single"/>
        </w:rPr>
        <w:t>Change</w:t>
      </w:r>
      <w:r w:rsidR="00767540">
        <w:rPr>
          <w:rFonts w:ascii="Arial" w:hAnsi="Arial" w:cs="Arial"/>
        </w:rPr>
        <w:t xml:space="preserve"> in </w:t>
      </w:r>
      <w:r w:rsidR="00767540">
        <w:rPr>
          <w:rFonts w:ascii="Arial" w:hAnsi="Arial" w:cs="Arial"/>
          <w:u w:val="single"/>
        </w:rPr>
        <w:t>concentration</w:t>
      </w:r>
      <w:r w:rsidR="00767540">
        <w:rPr>
          <w:rFonts w:ascii="Arial" w:hAnsi="Arial" w:cs="Arial"/>
        </w:rPr>
        <w:t xml:space="preserve"> (of a substance / reactant / product) in unit </w:t>
      </w:r>
      <w:r w:rsidR="00767540">
        <w:rPr>
          <w:rFonts w:ascii="Arial" w:hAnsi="Arial" w:cs="Arial"/>
          <w:u w:val="single"/>
        </w:rPr>
        <w:t>time</w:t>
      </w:r>
      <w:r w:rsidR="00767540">
        <w:rPr>
          <w:rFonts w:ascii="Arial" w:hAnsi="Arial" w:cs="Arial"/>
        </w:rPr>
        <w:t xml:space="preserve"> / given </w:t>
      </w:r>
      <w:r w:rsidR="00767540">
        <w:rPr>
          <w:rFonts w:ascii="Arial" w:hAnsi="Arial" w:cs="Arial"/>
          <w:u w:val="single"/>
        </w:rPr>
        <w:t>time / per (specified) unit of time</w:t>
      </w:r>
    </w:p>
    <w:p w:rsidR="00767540" w:rsidRDefault="00767540" w:rsidP="00F6541B">
      <w:pPr>
        <w:widowControl w:val="0"/>
        <w:autoSpaceDE w:val="0"/>
        <w:autoSpaceDN w:val="0"/>
        <w:adjustRightInd w:val="0"/>
        <w:spacing w:after="0" w:line="240" w:lineRule="auto"/>
        <w:ind w:left="2268" w:right="1701"/>
        <w:rPr>
          <w:rFonts w:ascii="Arial" w:hAnsi="Arial" w:cs="Arial"/>
          <w:i/>
          <w:iCs/>
          <w:u w:val="single"/>
        </w:rPr>
      </w:pPr>
      <w:r>
        <w:rPr>
          <w:rFonts w:ascii="Arial" w:hAnsi="Arial" w:cs="Arial"/>
          <w:i/>
          <w:iCs/>
        </w:rPr>
        <w:t xml:space="preserve">This may be written mathematically </w:t>
      </w:r>
      <w:r>
        <w:rPr>
          <w:rFonts w:ascii="Arial" w:hAnsi="Arial" w:cs="Arial"/>
          <w:b/>
          <w:bCs/>
          <w:i/>
          <w:iCs/>
        </w:rPr>
        <w:t>OR</w:t>
      </w:r>
      <w:r>
        <w:rPr>
          <w:rFonts w:ascii="Arial" w:hAnsi="Arial" w:cs="Arial"/>
          <w:i/>
          <w:iCs/>
        </w:rPr>
        <w:t xml:space="preserve"> may refer to the gradient of a graph of </w:t>
      </w:r>
      <w:r>
        <w:rPr>
          <w:rFonts w:ascii="Arial" w:hAnsi="Arial" w:cs="Arial"/>
          <w:i/>
          <w:iCs/>
          <w:u w:val="single"/>
        </w:rPr>
        <w:t>concentration</w:t>
      </w:r>
      <w:r>
        <w:rPr>
          <w:rFonts w:ascii="Arial" w:hAnsi="Arial" w:cs="Arial"/>
          <w:i/>
          <w:iCs/>
        </w:rPr>
        <w:t xml:space="preserve"> / </w:t>
      </w:r>
      <w:r>
        <w:rPr>
          <w:rFonts w:ascii="Arial" w:hAnsi="Arial" w:cs="Arial"/>
          <w:i/>
          <w:iCs/>
          <w:u w:val="single"/>
        </w:rPr>
        <w:t>volume</w:t>
      </w:r>
      <w:r>
        <w:rPr>
          <w:rFonts w:ascii="Arial" w:hAnsi="Arial" w:cs="Arial"/>
          <w:i/>
          <w:iCs/>
        </w:rPr>
        <w:t xml:space="preserve"> against </w:t>
      </w:r>
      <w:r>
        <w:rPr>
          <w:rFonts w:ascii="Arial" w:hAnsi="Arial" w:cs="Arial"/>
          <w:i/>
          <w:iCs/>
          <w:u w:val="single"/>
        </w:rPr>
        <w:t>time</w:t>
      </w:r>
    </w:p>
    <w:p w:rsidR="00767540" w:rsidRDefault="00767540" w:rsidP="00F6541B">
      <w:pPr>
        <w:widowControl w:val="0"/>
        <w:autoSpaceDE w:val="0"/>
        <w:autoSpaceDN w:val="0"/>
        <w:adjustRightInd w:val="0"/>
        <w:spacing w:after="0" w:line="240" w:lineRule="auto"/>
        <w:ind w:left="1701" w:right="1134"/>
        <w:rPr>
          <w:rFonts w:ascii="Arial" w:hAnsi="Arial" w:cs="Arial"/>
          <w:b/>
          <w:bCs/>
          <w:i/>
          <w:iCs/>
        </w:rPr>
      </w:pPr>
      <w:r>
        <w:rPr>
          <w:rFonts w:ascii="Arial" w:hAnsi="Arial" w:cs="Arial"/>
          <w:b/>
          <w:bCs/>
          <w:i/>
          <w:iCs/>
        </w:rPr>
        <w:t>OR</w:t>
      </w:r>
    </w:p>
    <w:p w:rsidR="00767540" w:rsidRDefault="00767540" w:rsidP="00F6541B">
      <w:pPr>
        <w:widowControl w:val="0"/>
        <w:autoSpaceDE w:val="0"/>
        <w:autoSpaceDN w:val="0"/>
        <w:adjustRightInd w:val="0"/>
        <w:spacing w:after="0" w:line="240" w:lineRule="auto"/>
        <w:ind w:left="1701" w:right="1134"/>
        <w:rPr>
          <w:rFonts w:ascii="Arial" w:hAnsi="Arial" w:cs="Arial"/>
          <w:u w:val="single"/>
        </w:rPr>
      </w:pPr>
      <w:r>
        <w:rPr>
          <w:rFonts w:ascii="Arial" w:hAnsi="Arial" w:cs="Arial"/>
          <w:u w:val="single"/>
        </w:rPr>
        <w:t>Amount of substance formed / used up</w:t>
      </w:r>
      <w:r>
        <w:rPr>
          <w:rFonts w:ascii="Arial" w:hAnsi="Arial" w:cs="Arial"/>
        </w:rPr>
        <w:t xml:space="preserve"> in unit time / given </w:t>
      </w:r>
      <w:r>
        <w:rPr>
          <w:rFonts w:ascii="Arial" w:hAnsi="Arial" w:cs="Arial"/>
          <w:u w:val="single"/>
        </w:rPr>
        <w:t>time</w:t>
      </w:r>
      <w:r>
        <w:rPr>
          <w:rFonts w:ascii="Arial" w:hAnsi="Arial" w:cs="Arial"/>
        </w:rPr>
        <w:t xml:space="preserve"> /</w:t>
      </w:r>
      <w:r>
        <w:rPr>
          <w:rFonts w:ascii="Arial" w:hAnsi="Arial" w:cs="Arial"/>
          <w:u w:val="single"/>
        </w:rPr>
        <w:t xml:space="preserve"> per (specified) unit of time</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additional information including reference to collisions</w:t>
      </w:r>
    </w:p>
    <w:p w:rsidR="00767540" w:rsidRDefault="00767540" w:rsidP="00F6541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1134" w:hanging="567"/>
        <w:rPr>
          <w:rFonts w:ascii="Arial" w:hAnsi="Arial" w:cs="Arial"/>
          <w:b/>
          <w:bCs/>
        </w:rPr>
      </w:pPr>
      <w:r>
        <w:rPr>
          <w:rFonts w:ascii="Arial" w:hAnsi="Arial" w:cs="Arial"/>
        </w:rPr>
        <w:t xml:space="preserve">(ii)     At </w:t>
      </w:r>
      <w:r>
        <w:rPr>
          <w:rFonts w:ascii="Arial" w:hAnsi="Arial" w:cs="Arial"/>
          <w:b/>
          <w:bCs/>
        </w:rPr>
        <w:t>W</w:t>
      </w:r>
    </w:p>
    <w:p w:rsidR="00767540" w:rsidRDefault="00767540" w:rsidP="00F6541B">
      <w:pPr>
        <w:widowControl w:val="0"/>
        <w:autoSpaceDE w:val="0"/>
        <w:autoSpaceDN w:val="0"/>
        <w:adjustRightInd w:val="0"/>
        <w:spacing w:after="0" w:line="240" w:lineRule="auto"/>
        <w:ind w:left="1701" w:right="1134"/>
        <w:rPr>
          <w:rFonts w:ascii="Arial" w:hAnsi="Arial" w:cs="Arial"/>
          <w:b/>
          <w:bCs/>
        </w:rPr>
      </w:pPr>
      <w:r>
        <w:rPr>
          <w:rFonts w:ascii="Arial" w:hAnsi="Arial" w:cs="Arial"/>
          <w:b/>
          <w:bCs/>
        </w:rPr>
        <w:t>M1 (QoL)</w:t>
      </w:r>
    </w:p>
    <w:p w:rsidR="00767540" w:rsidRDefault="00767540" w:rsidP="00F6541B">
      <w:pPr>
        <w:widowControl w:val="0"/>
        <w:autoSpaceDE w:val="0"/>
        <w:autoSpaceDN w:val="0"/>
        <w:adjustRightInd w:val="0"/>
        <w:spacing w:after="0" w:line="240" w:lineRule="auto"/>
        <w:ind w:left="1701" w:right="1134"/>
        <w:rPr>
          <w:rFonts w:ascii="Arial" w:hAnsi="Arial" w:cs="Arial"/>
          <w:u w:val="single"/>
        </w:rPr>
      </w:pPr>
      <w:r>
        <w:rPr>
          <w:rFonts w:ascii="Arial" w:hAnsi="Arial" w:cs="Arial"/>
        </w:rPr>
        <w:t xml:space="preserve">The </w:t>
      </w:r>
      <w:r>
        <w:rPr>
          <w:rFonts w:ascii="Arial" w:hAnsi="Arial" w:cs="Arial"/>
          <w:u w:val="single"/>
        </w:rPr>
        <w:t>rate / it is zero</w:t>
      </w:r>
    </w:p>
    <w:p w:rsidR="00767540" w:rsidRDefault="00767540" w:rsidP="00F6541B">
      <w:pPr>
        <w:widowControl w:val="0"/>
        <w:autoSpaceDE w:val="0"/>
        <w:autoSpaceDN w:val="0"/>
        <w:adjustRightInd w:val="0"/>
        <w:spacing w:after="0" w:line="240" w:lineRule="auto"/>
        <w:ind w:left="1701" w:right="1134"/>
        <w:rPr>
          <w:rFonts w:ascii="Arial" w:hAnsi="Arial" w:cs="Arial"/>
        </w:rPr>
      </w:pPr>
      <w:r>
        <w:rPr>
          <w:rFonts w:ascii="Arial" w:hAnsi="Arial" w:cs="Arial"/>
        </w:rPr>
        <w:t>M2</w:t>
      </w:r>
    </w:p>
    <w:p w:rsidR="00767540" w:rsidRDefault="00767540" w:rsidP="00F6541B">
      <w:pPr>
        <w:widowControl w:val="0"/>
        <w:autoSpaceDE w:val="0"/>
        <w:autoSpaceDN w:val="0"/>
        <w:adjustRightInd w:val="0"/>
        <w:spacing w:after="0" w:line="240" w:lineRule="auto"/>
        <w:ind w:left="1701" w:right="1134"/>
        <w:rPr>
          <w:rFonts w:ascii="Arial" w:hAnsi="Arial" w:cs="Arial"/>
        </w:rPr>
      </w:pPr>
      <w:r>
        <w:rPr>
          <w:rFonts w:ascii="Arial" w:hAnsi="Arial" w:cs="Arial"/>
        </w:rPr>
        <w:t xml:space="preserve">The </w:t>
      </w:r>
      <w:r>
        <w:rPr>
          <w:rFonts w:ascii="Arial" w:hAnsi="Arial" w:cs="Arial"/>
          <w:u w:val="single"/>
        </w:rPr>
        <w:t>magnesium</w:t>
      </w:r>
      <w:r>
        <w:rPr>
          <w:rFonts w:ascii="Arial" w:hAnsi="Arial" w:cs="Arial"/>
        </w:rPr>
        <w:t xml:space="preserve"> has all reacted / has been used up</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reference to the acid being used up</w:t>
      </w:r>
    </w:p>
    <w:p w:rsidR="00767540" w:rsidRDefault="00767540" w:rsidP="00F6541B">
      <w:pPr>
        <w:widowControl w:val="0"/>
        <w:autoSpaceDE w:val="0"/>
        <w:autoSpaceDN w:val="0"/>
        <w:adjustRightInd w:val="0"/>
        <w:spacing w:after="0" w:line="240" w:lineRule="auto"/>
        <w:ind w:left="1701" w:right="1134"/>
        <w:rPr>
          <w:rFonts w:ascii="Arial" w:hAnsi="Arial" w:cs="Arial"/>
          <w:b/>
          <w:bCs/>
          <w:i/>
          <w:iCs/>
        </w:rPr>
      </w:pPr>
      <w:r>
        <w:rPr>
          <w:rFonts w:ascii="Arial" w:hAnsi="Arial" w:cs="Arial"/>
          <w:b/>
          <w:bCs/>
          <w:i/>
          <w:iCs/>
        </w:rPr>
        <w:t>OR</w:t>
      </w:r>
    </w:p>
    <w:p w:rsidR="00767540" w:rsidRDefault="00767540" w:rsidP="00F6541B">
      <w:pPr>
        <w:widowControl w:val="0"/>
        <w:autoSpaceDE w:val="0"/>
        <w:autoSpaceDN w:val="0"/>
        <w:adjustRightInd w:val="0"/>
        <w:spacing w:after="0" w:line="240" w:lineRule="auto"/>
        <w:ind w:left="1701" w:right="1134"/>
        <w:rPr>
          <w:rFonts w:ascii="Arial" w:hAnsi="Arial" w:cs="Arial"/>
          <w:u w:val="single"/>
        </w:rPr>
      </w:pPr>
      <w:r>
        <w:rPr>
          <w:rFonts w:ascii="Arial" w:hAnsi="Arial" w:cs="Arial"/>
        </w:rPr>
        <w:t xml:space="preserve">No more collisions possible between </w:t>
      </w:r>
      <w:r>
        <w:rPr>
          <w:rFonts w:ascii="Arial" w:hAnsi="Arial" w:cs="Arial"/>
          <w:u w:val="single"/>
        </w:rPr>
        <w:t>acid and Mg</w:t>
      </w:r>
    </w:p>
    <w:p w:rsidR="00767540" w:rsidRDefault="00767540" w:rsidP="00F6541B">
      <w:pPr>
        <w:widowControl w:val="0"/>
        <w:autoSpaceDE w:val="0"/>
        <w:autoSpaceDN w:val="0"/>
        <w:adjustRightInd w:val="0"/>
        <w:spacing w:after="0" w:line="240" w:lineRule="auto"/>
        <w:ind w:left="1701" w:right="1134"/>
        <w:rPr>
          <w:rFonts w:ascii="Arial" w:hAnsi="Arial" w:cs="Arial"/>
          <w:b/>
          <w:bCs/>
          <w:i/>
          <w:iCs/>
        </w:rPr>
      </w:pPr>
      <w:r>
        <w:rPr>
          <w:rFonts w:ascii="Arial" w:hAnsi="Arial" w:cs="Arial"/>
          <w:b/>
          <w:bCs/>
          <w:i/>
          <w:iCs/>
        </w:rPr>
        <w:t>OR</w:t>
      </w:r>
    </w:p>
    <w:p w:rsidR="00767540" w:rsidRDefault="00767540" w:rsidP="00F6541B">
      <w:pPr>
        <w:widowControl w:val="0"/>
        <w:autoSpaceDE w:val="0"/>
        <w:autoSpaceDN w:val="0"/>
        <w:adjustRightInd w:val="0"/>
        <w:spacing w:after="0" w:line="240" w:lineRule="auto"/>
        <w:ind w:left="1701" w:right="1134"/>
        <w:rPr>
          <w:rFonts w:ascii="Arial" w:hAnsi="Arial" w:cs="Arial"/>
        </w:rPr>
      </w:pPr>
      <w:r>
        <w:rPr>
          <w:rFonts w:ascii="Arial" w:hAnsi="Arial" w:cs="Arial"/>
        </w:rPr>
        <w:t>Reaction is complete / it has stopped</w:t>
      </w:r>
    </w:p>
    <w:p w:rsidR="00767540" w:rsidRDefault="00767540" w:rsidP="00F6541B">
      <w:pPr>
        <w:widowControl w:val="0"/>
        <w:autoSpaceDE w:val="0"/>
        <w:autoSpaceDN w:val="0"/>
        <w:adjustRightInd w:val="0"/>
        <w:spacing w:after="0" w:line="240" w:lineRule="auto"/>
        <w:ind w:left="1701" w:right="1134"/>
        <w:rPr>
          <w:rFonts w:ascii="Arial" w:hAnsi="Arial" w:cs="Arial"/>
          <w:b/>
          <w:bCs/>
          <w:i/>
          <w:iCs/>
        </w:rPr>
      </w:pPr>
      <w:r>
        <w:rPr>
          <w:rFonts w:ascii="Arial" w:hAnsi="Arial" w:cs="Arial"/>
          <w:b/>
          <w:bCs/>
          <w:i/>
          <w:iCs/>
        </w:rPr>
        <w:t>OR</w:t>
      </w:r>
    </w:p>
    <w:p w:rsidR="00767540" w:rsidRDefault="00767540" w:rsidP="00F6541B">
      <w:pPr>
        <w:widowControl w:val="0"/>
        <w:autoSpaceDE w:val="0"/>
        <w:autoSpaceDN w:val="0"/>
        <w:adjustRightInd w:val="0"/>
        <w:spacing w:after="0" w:line="240" w:lineRule="auto"/>
        <w:ind w:left="1701" w:right="1134"/>
        <w:rPr>
          <w:rFonts w:ascii="Arial" w:hAnsi="Arial" w:cs="Arial"/>
        </w:rPr>
      </w:pPr>
      <w:r>
        <w:rPr>
          <w:rFonts w:ascii="Arial" w:hAnsi="Arial" w:cs="Arial"/>
        </w:rPr>
        <w:t>No more hydrogen / product is produced</w:t>
      </w:r>
    </w:p>
    <w:p w:rsidR="00767540" w:rsidRDefault="00767540" w:rsidP="00F6541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2</w:t>
      </w:r>
    </w:p>
    <w:p w:rsidR="00767540" w:rsidRDefault="00767540" w:rsidP="00F6541B">
      <w:pPr>
        <w:widowControl w:val="0"/>
        <w:autoSpaceDE w:val="0"/>
        <w:autoSpaceDN w:val="0"/>
        <w:adjustRightInd w:val="0"/>
        <w:spacing w:after="0" w:line="240" w:lineRule="auto"/>
        <w:ind w:left="1701" w:right="1134" w:hanging="567"/>
        <w:rPr>
          <w:rFonts w:ascii="Arial" w:hAnsi="Arial" w:cs="Arial"/>
        </w:rPr>
      </w:pPr>
      <w:r>
        <w:rPr>
          <w:rFonts w:ascii="Arial" w:hAnsi="Arial" w:cs="Arial"/>
        </w:rPr>
        <w:t>(iii)    M1</w:t>
      </w:r>
    </w:p>
    <w:p w:rsidR="00767540" w:rsidRDefault="00767540" w:rsidP="00F6541B">
      <w:pPr>
        <w:widowControl w:val="0"/>
        <w:autoSpaceDE w:val="0"/>
        <w:autoSpaceDN w:val="0"/>
        <w:adjustRightInd w:val="0"/>
        <w:spacing w:after="0" w:line="240" w:lineRule="auto"/>
        <w:ind w:left="1701" w:right="1134"/>
        <w:rPr>
          <w:rFonts w:ascii="Arial" w:hAnsi="Arial" w:cs="Arial"/>
        </w:rPr>
      </w:pPr>
      <w:r>
        <w:rPr>
          <w:rFonts w:ascii="Arial" w:hAnsi="Arial" w:cs="Arial"/>
          <w:u w:val="single"/>
        </w:rPr>
        <w:t>Twice / double</w:t>
      </w:r>
      <w:r>
        <w:rPr>
          <w:rFonts w:ascii="Arial" w:hAnsi="Arial" w:cs="Arial"/>
        </w:rPr>
        <w:t xml:space="preserve"> as many </w:t>
      </w:r>
      <w:r>
        <w:rPr>
          <w:rFonts w:ascii="Arial" w:hAnsi="Arial" w:cs="Arial"/>
          <w:u w:val="single"/>
        </w:rPr>
        <w:t>particles / hydrogen</w:t>
      </w:r>
      <w:r>
        <w:rPr>
          <w:rFonts w:ascii="Arial" w:hAnsi="Arial" w:cs="Arial"/>
        </w:rPr>
        <w:t xml:space="preserve"> ions (in a given volume)</w:t>
      </w:r>
    </w:p>
    <w:p w:rsidR="00767540" w:rsidRDefault="00767540" w:rsidP="00F6541B">
      <w:pPr>
        <w:widowControl w:val="0"/>
        <w:autoSpaceDE w:val="0"/>
        <w:autoSpaceDN w:val="0"/>
        <w:adjustRightInd w:val="0"/>
        <w:spacing w:after="0" w:line="240" w:lineRule="auto"/>
        <w:ind w:left="2268" w:right="1701"/>
        <w:rPr>
          <w:rFonts w:ascii="Arial" w:hAnsi="Arial" w:cs="Arial"/>
          <w:b/>
          <w:bCs/>
          <w:i/>
          <w:iCs/>
        </w:rPr>
      </w:pPr>
      <w:r>
        <w:rPr>
          <w:rFonts w:ascii="Arial" w:hAnsi="Arial" w:cs="Arial"/>
          <w:i/>
          <w:iCs/>
        </w:rPr>
        <w:t xml:space="preserve">Penalise reference to (hydrochloric acid) molecules in </w:t>
      </w:r>
      <w:r>
        <w:rPr>
          <w:rFonts w:ascii="Arial" w:hAnsi="Arial" w:cs="Arial"/>
          <w:b/>
          <w:bCs/>
          <w:i/>
          <w:iCs/>
        </w:rPr>
        <w:t>M1</w:t>
      </w:r>
    </w:p>
    <w:p w:rsidR="00767540" w:rsidRDefault="00767540" w:rsidP="00F6541B">
      <w:pPr>
        <w:widowControl w:val="0"/>
        <w:autoSpaceDE w:val="0"/>
        <w:autoSpaceDN w:val="0"/>
        <w:adjustRightInd w:val="0"/>
        <w:spacing w:after="0" w:line="240" w:lineRule="auto"/>
        <w:ind w:left="2268" w:right="1701"/>
        <w:rPr>
          <w:rFonts w:ascii="Arial" w:hAnsi="Arial" w:cs="Arial"/>
          <w:b/>
          <w:bCs/>
          <w:i/>
          <w:iCs/>
        </w:rPr>
      </w:pPr>
      <w:r>
        <w:rPr>
          <w:rFonts w:ascii="Arial" w:hAnsi="Arial" w:cs="Arial"/>
          <w:i/>
          <w:iCs/>
        </w:rPr>
        <w:t xml:space="preserve">Penalise reference to “HCl particles” in </w:t>
      </w:r>
      <w:r>
        <w:rPr>
          <w:rFonts w:ascii="Arial" w:hAnsi="Arial" w:cs="Arial"/>
          <w:b/>
          <w:bCs/>
          <w:i/>
          <w:iCs/>
        </w:rPr>
        <w:t>M1</w:t>
      </w:r>
    </w:p>
    <w:p w:rsidR="00767540" w:rsidRDefault="00767540" w:rsidP="00F6541B">
      <w:pPr>
        <w:widowControl w:val="0"/>
        <w:autoSpaceDE w:val="0"/>
        <w:autoSpaceDN w:val="0"/>
        <w:adjustRightInd w:val="0"/>
        <w:spacing w:after="0" w:line="240" w:lineRule="auto"/>
        <w:ind w:left="1701" w:right="1134"/>
        <w:rPr>
          <w:rFonts w:ascii="Arial" w:hAnsi="Arial" w:cs="Arial"/>
          <w:b/>
          <w:bCs/>
          <w:i/>
          <w:iCs/>
        </w:rPr>
      </w:pPr>
      <w:r>
        <w:rPr>
          <w:rFonts w:ascii="Arial" w:hAnsi="Arial" w:cs="Arial"/>
          <w:b/>
          <w:bCs/>
          <w:i/>
          <w:iCs/>
        </w:rPr>
        <w:t>OR</w:t>
      </w:r>
    </w:p>
    <w:p w:rsidR="00767540" w:rsidRDefault="00767540" w:rsidP="00F6541B">
      <w:pPr>
        <w:widowControl w:val="0"/>
        <w:autoSpaceDE w:val="0"/>
        <w:autoSpaceDN w:val="0"/>
        <w:adjustRightInd w:val="0"/>
        <w:spacing w:after="0" w:line="240" w:lineRule="auto"/>
        <w:ind w:left="1701" w:right="1134"/>
        <w:rPr>
          <w:rFonts w:ascii="Arial" w:hAnsi="Arial" w:cs="Arial"/>
        </w:rPr>
      </w:pPr>
      <w:r>
        <w:rPr>
          <w:rFonts w:ascii="Arial" w:hAnsi="Arial" w:cs="Arial"/>
          <w:u w:val="single"/>
        </w:rPr>
        <w:t>Twice / double</w:t>
      </w:r>
      <w:r>
        <w:rPr>
          <w:rFonts w:ascii="Arial" w:hAnsi="Arial" w:cs="Arial"/>
        </w:rPr>
        <w:t xml:space="preserve"> as much hydrochloric acid</w:t>
      </w:r>
    </w:p>
    <w:p w:rsidR="00767540" w:rsidRDefault="00767540" w:rsidP="00F6541B">
      <w:pPr>
        <w:widowControl w:val="0"/>
        <w:autoSpaceDE w:val="0"/>
        <w:autoSpaceDN w:val="0"/>
        <w:adjustRightInd w:val="0"/>
        <w:spacing w:after="0" w:line="240" w:lineRule="auto"/>
        <w:ind w:left="1701" w:right="1134"/>
        <w:rPr>
          <w:rFonts w:ascii="Arial" w:hAnsi="Arial" w:cs="Arial"/>
        </w:rPr>
      </w:pPr>
      <w:r>
        <w:rPr>
          <w:rFonts w:ascii="Arial" w:hAnsi="Arial" w:cs="Arial"/>
        </w:rPr>
        <w:t>M2</w:t>
      </w:r>
    </w:p>
    <w:p w:rsidR="00767540" w:rsidRDefault="00767540" w:rsidP="00F6541B">
      <w:pPr>
        <w:widowControl w:val="0"/>
        <w:autoSpaceDE w:val="0"/>
        <w:autoSpaceDN w:val="0"/>
        <w:adjustRightInd w:val="0"/>
        <w:spacing w:after="0" w:line="240" w:lineRule="auto"/>
        <w:ind w:left="1701" w:right="1134"/>
        <w:rPr>
          <w:rFonts w:ascii="Arial" w:hAnsi="Arial" w:cs="Arial"/>
        </w:rPr>
      </w:pPr>
      <w:r>
        <w:rPr>
          <w:rFonts w:ascii="Arial" w:hAnsi="Arial" w:cs="Arial"/>
          <w:u w:val="single"/>
        </w:rPr>
        <w:t>Twice / double</w:t>
      </w:r>
      <w:r>
        <w:rPr>
          <w:rFonts w:ascii="Arial" w:hAnsi="Arial" w:cs="Arial"/>
        </w:rPr>
        <w:t xml:space="preserve"> as many </w:t>
      </w:r>
      <w:r>
        <w:rPr>
          <w:rFonts w:ascii="Arial" w:hAnsi="Arial" w:cs="Arial"/>
          <w:u w:val="single"/>
        </w:rPr>
        <w:t>effective / successful collisions</w:t>
      </w:r>
      <w:r>
        <w:rPr>
          <w:rFonts w:ascii="Arial" w:hAnsi="Arial" w:cs="Arial"/>
        </w:rPr>
        <w:t xml:space="preserve"> (in a given time)</w:t>
      </w:r>
    </w:p>
    <w:p w:rsidR="00767540" w:rsidRDefault="00767540" w:rsidP="00F6541B">
      <w:pPr>
        <w:widowControl w:val="0"/>
        <w:autoSpaceDE w:val="0"/>
        <w:autoSpaceDN w:val="0"/>
        <w:adjustRightInd w:val="0"/>
        <w:spacing w:after="0" w:line="240" w:lineRule="auto"/>
        <w:ind w:left="1701" w:right="1134"/>
        <w:rPr>
          <w:rFonts w:ascii="Arial" w:hAnsi="Arial" w:cs="Arial"/>
          <w:b/>
          <w:bCs/>
          <w:i/>
          <w:iCs/>
        </w:rPr>
      </w:pPr>
      <w:r>
        <w:rPr>
          <w:rFonts w:ascii="Arial" w:hAnsi="Arial" w:cs="Arial"/>
          <w:b/>
          <w:bCs/>
          <w:i/>
          <w:iCs/>
        </w:rPr>
        <w:t>OR</w:t>
      </w:r>
    </w:p>
    <w:p w:rsidR="00767540" w:rsidRDefault="00767540" w:rsidP="00F6541B">
      <w:pPr>
        <w:widowControl w:val="0"/>
        <w:autoSpaceDE w:val="0"/>
        <w:autoSpaceDN w:val="0"/>
        <w:adjustRightInd w:val="0"/>
        <w:spacing w:after="0" w:line="240" w:lineRule="auto"/>
        <w:ind w:left="1701" w:right="1134"/>
        <w:rPr>
          <w:rFonts w:ascii="Arial" w:hAnsi="Arial" w:cs="Arial"/>
          <w:sz w:val="20"/>
          <w:szCs w:val="20"/>
          <w:vertAlign w:val="subscript"/>
        </w:rPr>
      </w:pPr>
      <w:r>
        <w:rPr>
          <w:rFonts w:ascii="Arial" w:hAnsi="Arial" w:cs="Arial"/>
          <w:u w:val="single"/>
        </w:rPr>
        <w:t>Twice / double</w:t>
      </w:r>
      <w:r>
        <w:rPr>
          <w:rFonts w:ascii="Arial" w:hAnsi="Arial" w:cs="Arial"/>
        </w:rPr>
        <w:t xml:space="preserve"> as many collisions with either </w:t>
      </w:r>
      <w:r>
        <w:rPr>
          <w:rFonts w:ascii="Arial" w:hAnsi="Arial" w:cs="Arial"/>
          <w:u w:val="single"/>
        </w:rPr>
        <w:t>sufficient</w:t>
      </w:r>
      <w:r>
        <w:rPr>
          <w:rFonts w:ascii="Arial" w:hAnsi="Arial" w:cs="Arial"/>
        </w:rPr>
        <w:t xml:space="preserve"> energy to react </w:t>
      </w:r>
      <w:r>
        <w:rPr>
          <w:rFonts w:ascii="Arial" w:hAnsi="Arial" w:cs="Arial"/>
          <w:b/>
          <w:bCs/>
          <w:i/>
          <w:iCs/>
        </w:rPr>
        <w:t>OR</w:t>
      </w:r>
      <w:r>
        <w:rPr>
          <w:rFonts w:ascii="Arial" w:hAnsi="Arial" w:cs="Arial"/>
        </w:rPr>
        <w:t xml:space="preserve"> with E ≥ E</w:t>
      </w:r>
      <w:r>
        <w:rPr>
          <w:rFonts w:ascii="Arial" w:hAnsi="Arial" w:cs="Arial"/>
          <w:sz w:val="20"/>
          <w:szCs w:val="20"/>
          <w:vertAlign w:val="subscript"/>
        </w:rPr>
        <w:t>a</w:t>
      </w:r>
    </w:p>
    <w:p w:rsidR="00767540" w:rsidRDefault="00767540" w:rsidP="00F6541B">
      <w:pPr>
        <w:widowControl w:val="0"/>
        <w:autoSpaceDE w:val="0"/>
        <w:autoSpaceDN w:val="0"/>
        <w:adjustRightInd w:val="0"/>
        <w:spacing w:after="0" w:line="240" w:lineRule="auto"/>
        <w:ind w:left="1701" w:right="1134"/>
        <w:rPr>
          <w:rFonts w:ascii="Arial" w:hAnsi="Arial" w:cs="Arial"/>
          <w:b/>
          <w:bCs/>
          <w:i/>
          <w:iCs/>
        </w:rPr>
      </w:pPr>
      <w:r>
        <w:rPr>
          <w:rFonts w:ascii="Arial" w:hAnsi="Arial" w:cs="Arial"/>
          <w:b/>
          <w:bCs/>
          <w:i/>
          <w:iCs/>
        </w:rPr>
        <w:t>OR</w:t>
      </w:r>
    </w:p>
    <w:p w:rsidR="00767540" w:rsidRDefault="00767540" w:rsidP="00F6541B">
      <w:pPr>
        <w:widowControl w:val="0"/>
        <w:autoSpaceDE w:val="0"/>
        <w:autoSpaceDN w:val="0"/>
        <w:adjustRightInd w:val="0"/>
        <w:spacing w:after="0" w:line="240" w:lineRule="auto"/>
        <w:ind w:left="1701" w:right="1134"/>
        <w:rPr>
          <w:rFonts w:ascii="Arial" w:hAnsi="Arial" w:cs="Arial"/>
          <w:u w:val="single"/>
        </w:rPr>
      </w:pPr>
      <w:r>
        <w:rPr>
          <w:rFonts w:ascii="Arial" w:hAnsi="Arial" w:cs="Arial"/>
          <w:u w:val="single"/>
        </w:rPr>
        <w:t>double the successful / effective collision frequency</w:t>
      </w:r>
    </w:p>
    <w:p w:rsidR="00767540" w:rsidRDefault="00767540" w:rsidP="00F6541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2</w:t>
      </w:r>
    </w:p>
    <w:p w:rsidR="00767540" w:rsidRDefault="00767540" w:rsidP="00F6541B">
      <w:pPr>
        <w:widowControl w:val="0"/>
        <w:autoSpaceDE w:val="0"/>
        <w:autoSpaceDN w:val="0"/>
        <w:adjustRightInd w:val="0"/>
        <w:spacing w:after="0" w:line="240" w:lineRule="auto"/>
        <w:ind w:left="1701" w:right="1134" w:hanging="1134"/>
        <w:rPr>
          <w:rFonts w:ascii="Arial" w:hAnsi="Arial" w:cs="Arial"/>
        </w:rPr>
      </w:pPr>
      <w:r>
        <w:rPr>
          <w:rFonts w:ascii="Arial" w:hAnsi="Arial" w:cs="Arial"/>
        </w:rPr>
        <w:t xml:space="preserve">(b)    (i)      The activation energy is the </w:t>
      </w:r>
      <w:r>
        <w:rPr>
          <w:rFonts w:ascii="Arial" w:hAnsi="Arial" w:cs="Arial"/>
          <w:u w:val="single"/>
        </w:rPr>
        <w:t>minimum energy</w:t>
      </w:r>
      <w:r>
        <w:rPr>
          <w:rFonts w:ascii="Arial" w:hAnsi="Arial" w:cs="Arial"/>
        </w:rPr>
        <w:t xml:space="preserve"> for a reaction to go / start</w:t>
      </w:r>
    </w:p>
    <w:p w:rsidR="00767540" w:rsidRDefault="00767540" w:rsidP="00F6541B">
      <w:pPr>
        <w:widowControl w:val="0"/>
        <w:autoSpaceDE w:val="0"/>
        <w:autoSpaceDN w:val="0"/>
        <w:adjustRightInd w:val="0"/>
        <w:spacing w:after="0" w:line="240" w:lineRule="auto"/>
        <w:ind w:left="1701" w:right="1134"/>
        <w:rPr>
          <w:rFonts w:ascii="Arial" w:hAnsi="Arial" w:cs="Arial"/>
          <w:b/>
          <w:bCs/>
          <w:i/>
          <w:iCs/>
        </w:rPr>
      </w:pPr>
      <w:r>
        <w:rPr>
          <w:rFonts w:ascii="Arial" w:hAnsi="Arial" w:cs="Arial"/>
          <w:b/>
          <w:bCs/>
          <w:i/>
          <w:iCs/>
        </w:rPr>
        <w:lastRenderedPageBreak/>
        <w:t>OR</w:t>
      </w:r>
    </w:p>
    <w:p w:rsidR="00767540" w:rsidRDefault="00767540" w:rsidP="00F6541B">
      <w:pPr>
        <w:widowControl w:val="0"/>
        <w:autoSpaceDE w:val="0"/>
        <w:autoSpaceDN w:val="0"/>
        <w:adjustRightInd w:val="0"/>
        <w:spacing w:after="0" w:line="240" w:lineRule="auto"/>
        <w:ind w:left="1701" w:right="1134"/>
        <w:rPr>
          <w:rFonts w:ascii="Arial" w:hAnsi="Arial" w:cs="Arial"/>
        </w:rPr>
      </w:pPr>
      <w:r>
        <w:rPr>
          <w:rFonts w:ascii="Arial" w:hAnsi="Arial" w:cs="Arial"/>
          <w:u w:val="single"/>
        </w:rPr>
        <w:t>Minimum energy</w:t>
      </w:r>
      <w:r>
        <w:rPr>
          <w:rFonts w:ascii="Arial" w:hAnsi="Arial" w:cs="Arial"/>
        </w:rPr>
        <w:t xml:space="preserve"> for a </w:t>
      </w:r>
      <w:r>
        <w:rPr>
          <w:rFonts w:ascii="Arial" w:hAnsi="Arial" w:cs="Arial"/>
          <w:u w:val="single"/>
        </w:rPr>
        <w:t>successful/ effective</w:t>
      </w:r>
      <w:r>
        <w:rPr>
          <w:rFonts w:ascii="Arial" w:hAnsi="Arial" w:cs="Arial"/>
        </w:rPr>
        <w:t xml:space="preserve"> collision</w:t>
      </w:r>
    </w:p>
    <w:p w:rsidR="00767540" w:rsidRDefault="00767540" w:rsidP="00F6541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1134" w:hanging="567"/>
        <w:rPr>
          <w:rFonts w:ascii="Arial" w:hAnsi="Arial" w:cs="Arial"/>
        </w:rPr>
      </w:pPr>
      <w:r>
        <w:rPr>
          <w:rFonts w:ascii="Arial" w:hAnsi="Arial" w:cs="Arial"/>
        </w:rPr>
        <w:t>(ii)     M1   Products lower than reactants on the profile</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Mark independently</w:t>
      </w:r>
    </w:p>
    <w:p w:rsidR="00767540" w:rsidRDefault="00767540" w:rsidP="00F6541B">
      <w:pPr>
        <w:widowControl w:val="0"/>
        <w:autoSpaceDE w:val="0"/>
        <w:autoSpaceDN w:val="0"/>
        <w:adjustRightInd w:val="0"/>
        <w:spacing w:after="0" w:line="240" w:lineRule="auto"/>
        <w:ind w:left="2268" w:right="1134" w:hanging="567"/>
        <w:rPr>
          <w:rFonts w:ascii="Arial" w:hAnsi="Arial" w:cs="Arial"/>
        </w:rPr>
      </w:pPr>
      <w:r>
        <w:rPr>
          <w:rFonts w:ascii="Arial" w:hAnsi="Arial" w:cs="Arial"/>
        </w:rPr>
        <w:t>M2     Activation energy (</w:t>
      </w:r>
      <w:r>
        <w:rPr>
          <w:rFonts w:ascii="Arial" w:hAnsi="Arial" w:cs="Arial"/>
          <w:i/>
          <w:iCs/>
        </w:rPr>
        <w:t>E</w:t>
      </w:r>
      <w:r>
        <w:rPr>
          <w:rFonts w:ascii="Arial" w:hAnsi="Arial" w:cs="Arial"/>
          <w:sz w:val="20"/>
          <w:szCs w:val="20"/>
          <w:vertAlign w:val="subscript"/>
        </w:rPr>
        <w:t>a</w:t>
      </w:r>
      <w:r>
        <w:rPr>
          <w:rFonts w:ascii="Arial" w:hAnsi="Arial" w:cs="Arial"/>
        </w:rPr>
        <w:t>)</w:t>
      </w:r>
      <w:r>
        <w:rPr>
          <w:rFonts w:ascii="Arial" w:hAnsi="Arial" w:cs="Arial"/>
          <w:u w:val="single"/>
        </w:rPr>
        <w:t xml:space="preserve"> shown and labelled</w:t>
      </w:r>
      <w:r>
        <w:rPr>
          <w:rFonts w:ascii="Arial" w:hAnsi="Arial" w:cs="Arial"/>
        </w:rPr>
        <w:t xml:space="preserve"> correctly from reactants to peak of curve</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Mark independently</w:t>
      </w:r>
    </w:p>
    <w:p w:rsidR="00767540" w:rsidRDefault="00767540" w:rsidP="00F6541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2</w:t>
      </w:r>
    </w:p>
    <w:p w:rsidR="00767540" w:rsidRDefault="00767540" w:rsidP="00F6541B">
      <w:pPr>
        <w:widowControl w:val="0"/>
        <w:autoSpaceDE w:val="0"/>
        <w:autoSpaceDN w:val="0"/>
        <w:adjustRightInd w:val="0"/>
        <w:spacing w:after="0" w:line="240" w:lineRule="auto"/>
        <w:ind w:left="1701" w:right="1134" w:hanging="1134"/>
        <w:rPr>
          <w:rFonts w:ascii="Arial" w:hAnsi="Arial" w:cs="Arial"/>
          <w:sz w:val="20"/>
          <w:szCs w:val="20"/>
          <w:vertAlign w:val="subscript"/>
        </w:rPr>
      </w:pPr>
      <w:r>
        <w:rPr>
          <w:rFonts w:ascii="Arial" w:hAnsi="Arial" w:cs="Arial"/>
        </w:rPr>
        <w:t xml:space="preserve">(c)    (i)      Ba + </w:t>
      </w:r>
      <w:r>
        <w:rPr>
          <w:rFonts w:ascii="Arial" w:hAnsi="Arial" w:cs="Arial"/>
          <w:b/>
          <w:bCs/>
        </w:rPr>
        <w:t>2</w:t>
      </w:r>
      <w:r>
        <w:rPr>
          <w:rFonts w:ascii="Arial" w:hAnsi="Arial" w:cs="Arial"/>
        </w:rPr>
        <w:t>H</w:t>
      </w:r>
      <w:r>
        <w:rPr>
          <w:rFonts w:ascii="Arial" w:hAnsi="Arial" w:cs="Arial"/>
          <w:sz w:val="20"/>
          <w:szCs w:val="20"/>
          <w:vertAlign w:val="subscript"/>
        </w:rPr>
        <w:t>2</w:t>
      </w:r>
      <w:r>
        <w:rPr>
          <w:rFonts w:ascii="Arial" w:hAnsi="Arial" w:cs="Arial"/>
        </w:rPr>
        <w:t>O  </w:t>
      </w:r>
      <w:r>
        <w:rPr>
          <w:rFonts w:ascii="Arial" w:hAnsi="Arial" w:cs="Arial"/>
        </w:rPr>
        <w:pict>
          <v:shape id="_x0000_i1037" type="#_x0000_t75" style="width:45pt;height:16.5pt">
            <v:imagedata r:id="rId19" o:title=""/>
          </v:shape>
        </w:pict>
      </w:r>
      <w:r>
        <w:rPr>
          <w:rFonts w:ascii="Arial" w:hAnsi="Arial" w:cs="Arial"/>
        </w:rPr>
        <w:t xml:space="preserve"> Ba(OH)</w:t>
      </w:r>
      <w:r>
        <w:rPr>
          <w:rFonts w:ascii="Arial" w:hAnsi="Arial" w:cs="Arial"/>
          <w:sz w:val="20"/>
          <w:szCs w:val="20"/>
          <w:vertAlign w:val="subscript"/>
        </w:rPr>
        <w:t>2</w:t>
      </w:r>
      <w:r>
        <w:rPr>
          <w:rFonts w:ascii="Arial" w:hAnsi="Arial" w:cs="Arial"/>
        </w:rPr>
        <w:t xml:space="preserve"> + H</w:t>
      </w:r>
      <w:r>
        <w:rPr>
          <w:rFonts w:ascii="Arial" w:hAnsi="Arial" w:cs="Arial"/>
          <w:sz w:val="20"/>
          <w:szCs w:val="20"/>
          <w:vertAlign w:val="subscript"/>
        </w:rPr>
        <w:t>2</w:t>
      </w:r>
    </w:p>
    <w:p w:rsidR="00767540" w:rsidRDefault="00767540" w:rsidP="00F6541B">
      <w:pPr>
        <w:widowControl w:val="0"/>
        <w:autoSpaceDE w:val="0"/>
        <w:autoSpaceDN w:val="0"/>
        <w:adjustRightInd w:val="0"/>
        <w:spacing w:after="0" w:line="240" w:lineRule="auto"/>
        <w:ind w:left="2268" w:right="1701"/>
        <w:rPr>
          <w:rFonts w:ascii="Arial" w:hAnsi="Arial" w:cs="Arial"/>
          <w:i/>
          <w:iCs/>
          <w:sz w:val="20"/>
          <w:szCs w:val="20"/>
          <w:vertAlign w:val="subscript"/>
        </w:rPr>
      </w:pPr>
      <w:r>
        <w:rPr>
          <w:rFonts w:ascii="Arial" w:hAnsi="Arial" w:cs="Arial"/>
          <w:i/>
          <w:iCs/>
        </w:rPr>
        <w:t>Ba + 2H</w:t>
      </w:r>
      <w:r>
        <w:rPr>
          <w:rFonts w:ascii="Arial" w:hAnsi="Arial" w:cs="Arial"/>
          <w:i/>
          <w:iCs/>
          <w:sz w:val="20"/>
          <w:szCs w:val="20"/>
          <w:vertAlign w:val="subscript"/>
        </w:rPr>
        <w:t>2</w:t>
      </w:r>
      <w:r>
        <w:rPr>
          <w:rFonts w:ascii="Arial" w:hAnsi="Arial" w:cs="Arial"/>
          <w:i/>
          <w:iCs/>
        </w:rPr>
        <w:t>O </w:t>
      </w:r>
      <w:r>
        <w:rPr>
          <w:rFonts w:ascii="Arial" w:hAnsi="Arial" w:cs="Arial"/>
          <w:i/>
          <w:iCs/>
        </w:rPr>
        <w:pict>
          <v:shape id="_x0000_i1038" type="#_x0000_t75" style="width:45pt;height:16.5pt">
            <v:imagedata r:id="rId19" o:title=""/>
          </v:shape>
        </w:pict>
      </w:r>
      <w:r>
        <w:rPr>
          <w:rFonts w:ascii="Arial" w:hAnsi="Arial" w:cs="Arial"/>
          <w:i/>
          <w:iCs/>
        </w:rPr>
        <w:t>Ba</w:t>
      </w:r>
      <w:r>
        <w:rPr>
          <w:rFonts w:ascii="Arial" w:hAnsi="Arial" w:cs="Arial"/>
          <w:i/>
          <w:iCs/>
          <w:sz w:val="14"/>
          <w:szCs w:val="14"/>
          <w:vertAlign w:val="superscript"/>
        </w:rPr>
        <w:t>2+</w:t>
      </w:r>
      <w:r>
        <w:rPr>
          <w:rFonts w:ascii="Arial" w:hAnsi="Arial" w:cs="Arial"/>
          <w:i/>
          <w:iCs/>
        </w:rPr>
        <w:t xml:space="preserve"> + 2OH</w:t>
      </w:r>
      <w:r>
        <w:rPr>
          <w:rFonts w:ascii="Arial" w:hAnsi="Arial" w:cs="Arial"/>
          <w:i/>
          <w:iCs/>
          <w:sz w:val="14"/>
          <w:szCs w:val="14"/>
          <w:vertAlign w:val="superscript"/>
        </w:rPr>
        <w:t>−</w:t>
      </w:r>
      <w:r>
        <w:rPr>
          <w:rFonts w:ascii="Arial" w:hAnsi="Arial" w:cs="Arial"/>
          <w:i/>
          <w:iCs/>
        </w:rPr>
        <w:t xml:space="preserve"> + H</w:t>
      </w:r>
      <w:r>
        <w:rPr>
          <w:rFonts w:ascii="Arial" w:hAnsi="Arial" w:cs="Arial"/>
          <w:i/>
          <w:iCs/>
          <w:sz w:val="20"/>
          <w:szCs w:val="20"/>
          <w:vertAlign w:val="subscript"/>
        </w:rPr>
        <w:t>2</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multiples</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state symbols</w:t>
      </w:r>
    </w:p>
    <w:p w:rsidR="00767540" w:rsidRDefault="00767540" w:rsidP="00F6541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1134" w:hanging="567"/>
        <w:rPr>
          <w:rFonts w:ascii="Arial" w:hAnsi="Arial" w:cs="Arial"/>
          <w:sz w:val="20"/>
          <w:szCs w:val="20"/>
          <w:vertAlign w:val="subscript"/>
        </w:rPr>
      </w:pPr>
      <w:r>
        <w:rPr>
          <w:rFonts w:ascii="Arial" w:hAnsi="Arial" w:cs="Arial"/>
        </w:rPr>
        <w:t>(ii)     M1    Ba</w:t>
      </w:r>
      <w:r>
        <w:rPr>
          <w:rFonts w:ascii="Arial" w:hAnsi="Arial" w:cs="Arial"/>
          <w:sz w:val="14"/>
          <w:szCs w:val="14"/>
          <w:vertAlign w:val="superscript"/>
        </w:rPr>
        <w:t>2+</w:t>
      </w:r>
      <w:r>
        <w:rPr>
          <w:rFonts w:ascii="Arial" w:hAnsi="Arial" w:cs="Arial"/>
        </w:rPr>
        <w:t xml:space="preserve"> + SO</w:t>
      </w:r>
      <w:r>
        <w:rPr>
          <w:rFonts w:ascii="Arial" w:hAnsi="Arial" w:cs="Arial"/>
          <w:sz w:val="20"/>
          <w:szCs w:val="20"/>
          <w:vertAlign w:val="subscript"/>
        </w:rPr>
        <w:t>4</w:t>
      </w:r>
      <w:r>
        <w:rPr>
          <w:rFonts w:ascii="Arial" w:hAnsi="Arial" w:cs="Arial"/>
          <w:sz w:val="14"/>
          <w:szCs w:val="14"/>
          <w:vertAlign w:val="superscript"/>
        </w:rPr>
        <w:t>2−</w:t>
      </w:r>
      <w:r>
        <w:rPr>
          <w:rFonts w:ascii="Arial" w:hAnsi="Arial" w:cs="Arial"/>
        </w:rPr>
        <w:t> </w:t>
      </w:r>
      <w:r>
        <w:rPr>
          <w:rFonts w:ascii="Arial" w:hAnsi="Arial" w:cs="Arial"/>
        </w:rPr>
        <w:pict>
          <v:shape id="_x0000_i1039" type="#_x0000_t75" style="width:45pt;height:16.5pt">
            <v:imagedata r:id="rId19" o:title=""/>
          </v:shape>
        </w:pict>
      </w:r>
      <w:r>
        <w:rPr>
          <w:rFonts w:ascii="Arial" w:hAnsi="Arial" w:cs="Arial"/>
        </w:rPr>
        <w:t xml:space="preserve"> BaSO</w:t>
      </w:r>
      <w:r>
        <w:rPr>
          <w:rFonts w:ascii="Arial" w:hAnsi="Arial" w:cs="Arial"/>
          <w:sz w:val="20"/>
          <w:szCs w:val="20"/>
          <w:vertAlign w:val="subscript"/>
        </w:rPr>
        <w:t>4</w:t>
      </w:r>
    </w:p>
    <w:p w:rsidR="00767540" w:rsidRDefault="00767540" w:rsidP="00F6541B">
      <w:pPr>
        <w:widowControl w:val="0"/>
        <w:autoSpaceDE w:val="0"/>
        <w:autoSpaceDN w:val="0"/>
        <w:adjustRightInd w:val="0"/>
        <w:spacing w:after="0" w:line="240" w:lineRule="auto"/>
        <w:ind w:left="2268" w:right="1701"/>
        <w:rPr>
          <w:rFonts w:ascii="Arial" w:hAnsi="Arial" w:cs="Arial"/>
          <w:b/>
          <w:bCs/>
          <w:i/>
          <w:iCs/>
        </w:rPr>
      </w:pPr>
      <w:r>
        <w:rPr>
          <w:rFonts w:ascii="Arial" w:hAnsi="Arial" w:cs="Arial"/>
          <w:i/>
          <w:iCs/>
        </w:rPr>
        <w:t xml:space="preserve">Ignore state symbols in </w:t>
      </w:r>
      <w:r>
        <w:rPr>
          <w:rFonts w:ascii="Arial" w:hAnsi="Arial" w:cs="Arial"/>
          <w:b/>
          <w:bCs/>
          <w:i/>
          <w:iCs/>
        </w:rPr>
        <w:t>M1</w:t>
      </w:r>
    </w:p>
    <w:p w:rsidR="00767540" w:rsidRDefault="00767540" w:rsidP="00F6541B">
      <w:pPr>
        <w:widowControl w:val="0"/>
        <w:autoSpaceDE w:val="0"/>
        <w:autoSpaceDN w:val="0"/>
        <w:adjustRightInd w:val="0"/>
        <w:spacing w:after="0" w:line="240" w:lineRule="auto"/>
        <w:ind w:left="2268" w:right="1701"/>
        <w:rPr>
          <w:rFonts w:ascii="Arial" w:hAnsi="Arial" w:cs="Arial"/>
          <w:b/>
          <w:bCs/>
          <w:i/>
          <w:iCs/>
        </w:rPr>
      </w:pPr>
      <w:r>
        <w:rPr>
          <w:rFonts w:ascii="Arial" w:hAnsi="Arial" w:cs="Arial"/>
          <w:i/>
          <w:iCs/>
        </w:rPr>
        <w:t xml:space="preserve">Not multiples in </w:t>
      </w:r>
      <w:r>
        <w:rPr>
          <w:rFonts w:ascii="Arial" w:hAnsi="Arial" w:cs="Arial"/>
          <w:b/>
          <w:bCs/>
          <w:i/>
          <w:iCs/>
        </w:rPr>
        <w:t>M1</w:t>
      </w:r>
    </w:p>
    <w:p w:rsidR="00767540" w:rsidRDefault="00767540" w:rsidP="00F6541B">
      <w:pPr>
        <w:widowControl w:val="0"/>
        <w:autoSpaceDE w:val="0"/>
        <w:autoSpaceDN w:val="0"/>
        <w:adjustRightInd w:val="0"/>
        <w:spacing w:after="0" w:line="240" w:lineRule="auto"/>
        <w:ind w:left="2268" w:right="1134" w:hanging="567"/>
        <w:rPr>
          <w:rFonts w:ascii="Arial" w:hAnsi="Arial" w:cs="Arial"/>
          <w:u w:val="single"/>
        </w:rPr>
      </w:pPr>
      <w:r>
        <w:rPr>
          <w:rFonts w:ascii="Arial" w:hAnsi="Arial" w:cs="Arial"/>
        </w:rPr>
        <w:t>M2      </w:t>
      </w:r>
      <w:r>
        <w:rPr>
          <w:rFonts w:ascii="Arial" w:hAnsi="Arial" w:cs="Arial"/>
          <w:u w:val="single"/>
        </w:rPr>
        <w:t>White precipitate / solid</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Extra ions must be cancelled</w:t>
      </w:r>
    </w:p>
    <w:p w:rsidR="00767540" w:rsidRDefault="00767540" w:rsidP="00F6541B">
      <w:pPr>
        <w:widowControl w:val="0"/>
        <w:autoSpaceDE w:val="0"/>
        <w:autoSpaceDN w:val="0"/>
        <w:adjustRightInd w:val="0"/>
        <w:spacing w:after="0" w:line="240" w:lineRule="auto"/>
        <w:ind w:left="2268" w:right="1701"/>
        <w:rPr>
          <w:rFonts w:ascii="Arial" w:hAnsi="Arial" w:cs="Arial"/>
          <w:b/>
          <w:bCs/>
          <w:i/>
          <w:iCs/>
        </w:rPr>
      </w:pPr>
      <w:r>
        <w:rPr>
          <w:rFonts w:ascii="Arial" w:hAnsi="Arial" w:cs="Arial"/>
          <w:i/>
          <w:iCs/>
        </w:rPr>
        <w:t xml:space="preserve">Penalise contradictory observations in </w:t>
      </w:r>
      <w:r>
        <w:rPr>
          <w:rFonts w:ascii="Arial" w:hAnsi="Arial" w:cs="Arial"/>
          <w:b/>
          <w:bCs/>
          <w:i/>
          <w:iCs/>
        </w:rPr>
        <w:t>M2</w:t>
      </w:r>
    </w:p>
    <w:p w:rsidR="00767540" w:rsidRDefault="00767540" w:rsidP="00F6541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2</w:t>
      </w:r>
    </w:p>
    <w:p w:rsidR="00767540" w:rsidRDefault="00767540" w:rsidP="00F6541B">
      <w:pPr>
        <w:widowControl w:val="0"/>
        <w:autoSpaceDE w:val="0"/>
        <w:autoSpaceDN w:val="0"/>
        <w:adjustRightInd w:val="0"/>
        <w:spacing w:after="0" w:line="240" w:lineRule="auto"/>
        <w:ind w:left="1701" w:right="1134" w:hanging="567"/>
        <w:rPr>
          <w:rFonts w:ascii="Arial" w:hAnsi="Arial" w:cs="Arial"/>
        </w:rPr>
      </w:pPr>
      <w:r>
        <w:rPr>
          <w:rFonts w:ascii="Arial" w:hAnsi="Arial" w:cs="Arial"/>
        </w:rPr>
        <w:t>(iii)    M1     Barium meal / barium swallow / barium enema</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Accept a correct reference to </w:t>
      </w:r>
      <w:r>
        <w:rPr>
          <w:rFonts w:ascii="Arial" w:hAnsi="Arial" w:cs="Arial"/>
          <w:b/>
          <w:bCs/>
          <w:i/>
          <w:iCs/>
        </w:rPr>
        <w:t>M1</w:t>
      </w:r>
      <w:r>
        <w:rPr>
          <w:rFonts w:ascii="Arial" w:hAnsi="Arial" w:cs="Arial"/>
          <w:i/>
          <w:iCs/>
        </w:rPr>
        <w:t xml:space="preserve"> written in the explanation in </w:t>
      </w:r>
      <w:r>
        <w:rPr>
          <w:rFonts w:ascii="Arial" w:hAnsi="Arial" w:cs="Arial"/>
          <w:b/>
          <w:bCs/>
          <w:i/>
          <w:iCs/>
        </w:rPr>
        <w:t>M2</w:t>
      </w:r>
      <w:r>
        <w:rPr>
          <w:rFonts w:ascii="Arial" w:hAnsi="Arial" w:cs="Arial"/>
          <w:i/>
          <w:iCs/>
        </w:rPr>
        <w:t>, unless contradictory</w:t>
      </w:r>
    </w:p>
    <w:p w:rsidR="00767540" w:rsidRDefault="00767540" w:rsidP="00F6541B">
      <w:pPr>
        <w:widowControl w:val="0"/>
        <w:autoSpaceDE w:val="0"/>
        <w:autoSpaceDN w:val="0"/>
        <w:adjustRightInd w:val="0"/>
        <w:spacing w:after="0" w:line="240" w:lineRule="auto"/>
        <w:ind w:left="2268" w:right="1134" w:hanging="567"/>
        <w:rPr>
          <w:rFonts w:ascii="Arial" w:hAnsi="Arial" w:cs="Arial"/>
        </w:rPr>
      </w:pPr>
      <w:r>
        <w:rPr>
          <w:rFonts w:ascii="Arial" w:hAnsi="Arial" w:cs="Arial"/>
          <w:b/>
          <w:bCs/>
          <w:i/>
          <w:iCs/>
        </w:rPr>
        <w:t>OR</w:t>
      </w:r>
      <w:r>
        <w:rPr>
          <w:rFonts w:ascii="Arial" w:hAnsi="Arial" w:cs="Arial"/>
        </w:rPr>
        <w:t xml:space="preserve">    used in X-rays </w:t>
      </w:r>
      <w:r>
        <w:rPr>
          <w:rFonts w:ascii="Arial" w:hAnsi="Arial" w:cs="Arial"/>
          <w:b/>
          <w:bCs/>
          <w:i/>
          <w:iCs/>
        </w:rPr>
        <w:t>OR</w:t>
      </w:r>
      <w:r>
        <w:rPr>
          <w:rFonts w:ascii="Arial" w:hAnsi="Arial" w:cs="Arial"/>
        </w:rPr>
        <w:t xml:space="preserve"> to block X-rays </w:t>
      </w:r>
      <w:r>
        <w:rPr>
          <w:rFonts w:ascii="Arial" w:hAnsi="Arial" w:cs="Arial"/>
          <w:b/>
          <w:bCs/>
          <w:i/>
          <w:iCs/>
        </w:rPr>
        <w:t>OR</w:t>
      </w:r>
      <w:r>
        <w:rPr>
          <w:rFonts w:ascii="Arial" w:hAnsi="Arial" w:cs="Arial"/>
        </w:rPr>
        <w:t xml:space="preserve"> X-ray contrast medium </w:t>
      </w:r>
      <w:r>
        <w:rPr>
          <w:rFonts w:ascii="Arial" w:hAnsi="Arial" w:cs="Arial"/>
          <w:b/>
          <w:bCs/>
          <w:i/>
          <w:iCs/>
        </w:rPr>
        <w:t>OR</w:t>
      </w:r>
      <w:r>
        <w:rPr>
          <w:rFonts w:ascii="Arial" w:hAnsi="Arial" w:cs="Arial"/>
        </w:rPr>
        <w:t xml:space="preserve"> CT scans</w:t>
      </w:r>
    </w:p>
    <w:p w:rsidR="00767540" w:rsidRDefault="00767540" w:rsidP="00F6541B">
      <w:pPr>
        <w:widowControl w:val="0"/>
        <w:autoSpaceDE w:val="0"/>
        <w:autoSpaceDN w:val="0"/>
        <w:adjustRightInd w:val="0"/>
        <w:spacing w:after="0" w:line="240" w:lineRule="auto"/>
        <w:ind w:left="2268" w:right="1134" w:hanging="567"/>
        <w:rPr>
          <w:rFonts w:ascii="Arial" w:hAnsi="Arial" w:cs="Arial"/>
        </w:rPr>
      </w:pPr>
      <w:r>
        <w:rPr>
          <w:rFonts w:ascii="Arial" w:hAnsi="Arial" w:cs="Arial"/>
        </w:rPr>
        <w:t>M2      </w:t>
      </w:r>
      <w:r>
        <w:rPr>
          <w:rFonts w:ascii="Arial" w:hAnsi="Arial" w:cs="Arial"/>
          <w:u w:val="single"/>
        </w:rPr>
        <w:t>BaSO</w:t>
      </w:r>
      <w:r>
        <w:rPr>
          <w:rFonts w:ascii="Arial" w:hAnsi="Arial" w:cs="Arial"/>
          <w:sz w:val="20"/>
          <w:szCs w:val="20"/>
          <w:u w:val="single"/>
          <w:vertAlign w:val="subscript"/>
        </w:rPr>
        <w:t>4</w:t>
      </w:r>
      <w:r>
        <w:rPr>
          <w:rFonts w:ascii="Arial" w:hAnsi="Arial" w:cs="Arial"/>
          <w:u w:val="single"/>
        </w:rPr>
        <w:t xml:space="preserve"> / barium sulfate is insoluble</w:t>
      </w:r>
      <w:r>
        <w:rPr>
          <w:rFonts w:ascii="Arial" w:hAnsi="Arial" w:cs="Arial"/>
        </w:rPr>
        <w:t xml:space="preserve"> (and therefore not toxic)</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For </w:t>
      </w:r>
      <w:r>
        <w:rPr>
          <w:rFonts w:ascii="Arial" w:hAnsi="Arial" w:cs="Arial"/>
          <w:b/>
          <w:bCs/>
          <w:i/>
          <w:iCs/>
        </w:rPr>
        <w:t>M2</w:t>
      </w:r>
      <w:r>
        <w:rPr>
          <w:rFonts w:ascii="Arial" w:hAnsi="Arial" w:cs="Arial"/>
          <w:i/>
          <w:iCs/>
        </w:rPr>
        <w:t xml:space="preserve"> NOT barium ions</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NOT barium</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NOT barium meal and NOT “It”</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radio-tracing</w:t>
      </w:r>
    </w:p>
    <w:p w:rsidR="00767540" w:rsidRDefault="00767540" w:rsidP="00F6541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2</w:t>
      </w:r>
    </w:p>
    <w:p w:rsidR="00767540" w:rsidRDefault="00767540" w:rsidP="00F6541B">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[13]</w:t>
      </w:r>
    </w:p>
    <w:p w:rsidR="00767540" w:rsidRPr="00F6541B" w:rsidRDefault="00F6541B" w:rsidP="00F6541B">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Q8.</w:t>
      </w:r>
      <w:r w:rsidR="00767540">
        <w:rPr>
          <w:rFonts w:ascii="Arial" w:hAnsi="Arial" w:cs="Arial"/>
        </w:rPr>
        <w:t>(a)     the minimum energy;</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567" w:hanging="567"/>
        <w:rPr>
          <w:rFonts w:ascii="Arial" w:hAnsi="Arial" w:cs="Arial"/>
        </w:rPr>
      </w:pPr>
      <w:r>
        <w:rPr>
          <w:rFonts w:ascii="Arial" w:hAnsi="Arial" w:cs="Arial"/>
          <w:u w:val="single"/>
        </w:rPr>
        <w:t>Energy</w:t>
      </w:r>
      <w:r>
        <w:rPr>
          <w:rFonts w:ascii="Arial" w:hAnsi="Arial" w:cs="Arial"/>
        </w:rPr>
        <w:t xml:space="preserve"> required for a reaction to occur;</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(or to start a reaction or for successful collisions)</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134" w:right="567" w:hanging="567"/>
        <w:rPr>
          <w:rFonts w:ascii="Arial" w:hAnsi="Arial" w:cs="Arial"/>
          <w:i/>
          <w:iCs/>
        </w:rPr>
      </w:pPr>
      <w:r>
        <w:rPr>
          <w:rFonts w:ascii="Arial" w:hAnsi="Arial" w:cs="Arial"/>
        </w:rPr>
        <w:t xml:space="preserve">(b)     axes labelled:-   y: number </w:t>
      </w:r>
      <w:r>
        <w:rPr>
          <w:rFonts w:ascii="Arial" w:hAnsi="Arial" w:cs="Arial"/>
          <w:i/>
          <w:iCs/>
        </w:rPr>
        <w:t xml:space="preserve">(or fraction or %) </w:t>
      </w:r>
      <w:r>
        <w:rPr>
          <w:rFonts w:ascii="Arial" w:hAnsi="Arial" w:cs="Arial"/>
        </w:rPr>
        <w:t xml:space="preserve">of molecules </w:t>
      </w:r>
      <w:r>
        <w:rPr>
          <w:rFonts w:ascii="Arial" w:hAnsi="Arial" w:cs="Arial"/>
          <w:i/>
          <w:iCs/>
        </w:rPr>
        <w:t>(or particles)</w:t>
      </w:r>
      <w:r>
        <w:rPr>
          <w:rFonts w:ascii="Arial" w:hAnsi="Arial" w:cs="Arial"/>
          <w:i/>
          <w:iCs/>
        </w:rPr>
        <w:br/>
      </w:r>
      <w:r>
        <w:rPr>
          <w:rFonts w:ascii="Arial" w:hAnsi="Arial" w:cs="Arial"/>
        </w:rPr>
        <w:t xml:space="preserve">x: energy </w:t>
      </w:r>
      <w:r>
        <w:rPr>
          <w:rFonts w:ascii="Arial" w:hAnsi="Arial" w:cs="Arial"/>
          <w:i/>
          <w:iCs/>
        </w:rPr>
        <w:t>(or KE);</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567" w:hanging="567"/>
        <w:rPr>
          <w:rFonts w:ascii="Arial" w:hAnsi="Arial" w:cs="Arial"/>
        </w:rPr>
      </w:pPr>
      <w:r>
        <w:rPr>
          <w:rFonts w:ascii="Arial" w:hAnsi="Arial" w:cs="Arial"/>
        </w:rPr>
        <w:t>curve starts at origin;</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567" w:hanging="567"/>
        <w:rPr>
          <w:rFonts w:ascii="Arial" w:hAnsi="Arial" w:cs="Arial"/>
        </w:rPr>
      </w:pPr>
      <w:r>
        <w:rPr>
          <w:rFonts w:ascii="Arial" w:hAnsi="Arial" w:cs="Arial"/>
        </w:rPr>
        <w:t>skewed to right;</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567" w:hanging="567"/>
        <w:rPr>
          <w:rFonts w:ascii="Arial" w:hAnsi="Arial" w:cs="Arial"/>
        </w:rPr>
      </w:pPr>
      <w:r>
        <w:rPr>
          <w:rFonts w:ascii="Arial" w:hAnsi="Arial" w:cs="Arial"/>
        </w:rPr>
        <w:t>approaches x axis as an asymptote;</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(penalise a curve that levels off &gt; 10% of max peak height or a curve that crosses the energy axis)</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134" w:right="567"/>
        <w:rPr>
          <w:rFonts w:ascii="Arial" w:hAnsi="Arial" w:cs="Arial"/>
        </w:rPr>
      </w:pPr>
      <w:r>
        <w:rPr>
          <w:rFonts w:ascii="Arial" w:hAnsi="Arial" w:cs="Arial"/>
        </w:rPr>
        <w:t>second curve displaced to the left</w:t>
      </w:r>
      <w:r>
        <w:rPr>
          <w:rFonts w:ascii="Arial" w:hAnsi="Arial" w:cs="Arial"/>
          <w:b/>
          <w:bCs/>
        </w:rPr>
        <w:t xml:space="preserve"> </w:t>
      </w:r>
      <w:r>
        <w:rPr>
          <w:rFonts w:ascii="Arial" w:hAnsi="Arial" w:cs="Arial"/>
        </w:rPr>
        <w:t>(and does not cross T</w:t>
      </w:r>
      <w:r>
        <w:rPr>
          <w:rFonts w:ascii="Arial" w:hAnsi="Arial" w:cs="Arial"/>
          <w:sz w:val="20"/>
          <w:szCs w:val="20"/>
          <w:vertAlign w:val="subscript"/>
        </w:rPr>
        <w:t>1</w:t>
      </w:r>
      <w:r>
        <w:rPr>
          <w:rFonts w:ascii="Arial" w:hAnsi="Arial" w:cs="Arial"/>
        </w:rPr>
        <w:t xml:space="preserve"> curve</w:t>
      </w:r>
      <w:r>
        <w:rPr>
          <w:rFonts w:ascii="Arial" w:hAnsi="Arial" w:cs="Arial"/>
        </w:rPr>
        <w:br/>
        <w:t>for a second time)</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567" w:hanging="567"/>
        <w:rPr>
          <w:rFonts w:ascii="Arial" w:hAnsi="Arial" w:cs="Arial"/>
        </w:rPr>
      </w:pPr>
      <w:r>
        <w:rPr>
          <w:rFonts w:ascii="Arial" w:hAnsi="Arial" w:cs="Arial"/>
        </w:rPr>
        <w:t>and peak higher;</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          </w:t>
      </w:r>
      <w:r>
        <w:rPr>
          <w:rFonts w:ascii="Arial" w:hAnsi="Arial" w:cs="Arial"/>
          <w:u w:val="single"/>
        </w:rPr>
        <w:t>many</w:t>
      </w:r>
      <w:r>
        <w:rPr>
          <w:rFonts w:ascii="Arial" w:hAnsi="Arial" w:cs="Arial"/>
        </w:rPr>
        <w:t xml:space="preserve"> fewer molecules;</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134" w:right="567" w:hanging="567"/>
        <w:rPr>
          <w:rFonts w:ascii="Arial" w:hAnsi="Arial" w:cs="Arial"/>
          <w:i/>
          <w:iCs/>
        </w:rPr>
      </w:pPr>
      <w:r>
        <w:rPr>
          <w:rFonts w:ascii="Arial" w:hAnsi="Arial" w:cs="Arial"/>
        </w:rPr>
        <w:t xml:space="preserve">          fewer molecules have </w:t>
      </w:r>
      <w:r>
        <w:rPr>
          <w:rFonts w:ascii="Arial" w:hAnsi="Arial" w:cs="Arial"/>
          <w:i/>
          <w:iCs/>
        </w:rPr>
        <w:t>E &gt; E</w:t>
      </w:r>
      <w:r>
        <w:rPr>
          <w:rFonts w:ascii="Arial" w:hAnsi="Arial" w:cs="Arial"/>
          <w:sz w:val="20"/>
          <w:szCs w:val="20"/>
          <w:vertAlign w:val="subscript"/>
        </w:rPr>
        <w:t>a</w:t>
      </w:r>
      <w:r>
        <w:rPr>
          <w:rFonts w:ascii="Arial" w:hAnsi="Arial" w:cs="Arial"/>
          <w:i/>
          <w:iCs/>
        </w:rPr>
        <w:t xml:space="preserve"> ;</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(can score this mark from suitably marked curves)</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lastRenderedPageBreak/>
        <w:t>1</w:t>
      </w:r>
    </w:p>
    <w:p w:rsidR="00767540" w:rsidRDefault="00767540" w:rsidP="00F6541B">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(c)     molecules </w:t>
      </w:r>
      <w:r>
        <w:rPr>
          <w:rFonts w:ascii="Arial" w:hAnsi="Arial" w:cs="Arial"/>
          <w:i/>
          <w:iCs/>
        </w:rPr>
        <w:t xml:space="preserve">(or particles or collisions) </w:t>
      </w:r>
      <w:r>
        <w:rPr>
          <w:rFonts w:ascii="Arial" w:hAnsi="Arial" w:cs="Arial"/>
        </w:rPr>
        <w:t>do not have enough energy;</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(or orientation may be wrong)</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134" w:right="567" w:hanging="567"/>
        <w:rPr>
          <w:rFonts w:ascii="Arial" w:hAnsi="Arial" w:cs="Arial"/>
        </w:rPr>
      </w:pPr>
      <w:r>
        <w:rPr>
          <w:rFonts w:ascii="Arial" w:hAnsi="Arial" w:cs="Arial"/>
        </w:rPr>
        <w:t>          increase the pressure;</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134" w:right="567"/>
        <w:rPr>
          <w:rFonts w:ascii="Arial" w:hAnsi="Arial" w:cs="Arial"/>
        </w:rPr>
      </w:pPr>
      <w:r>
        <w:rPr>
          <w:rFonts w:ascii="Arial" w:hAnsi="Arial" w:cs="Arial"/>
        </w:rPr>
        <w:t>(or increase the concentration or reduce the volume)</w:t>
      </w:r>
      <w:r>
        <w:rPr>
          <w:rFonts w:ascii="Arial" w:hAnsi="Arial" w:cs="Arial"/>
        </w:rPr>
        <w:br/>
        <w:t>increases the collision frequency;</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(or more collisions)</w:t>
      </w:r>
      <w:r>
        <w:rPr>
          <w:rFonts w:ascii="Arial" w:hAnsi="Arial" w:cs="Arial"/>
          <w:i/>
          <w:iCs/>
        </w:rPr>
        <w:br/>
        <w:t>(do not allow if stated to be due to increase in energy implied by temperature increase)</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134" w:right="567" w:hanging="567"/>
        <w:rPr>
          <w:rFonts w:ascii="Arial" w:hAnsi="Arial" w:cs="Arial"/>
        </w:rPr>
      </w:pPr>
      <w:r>
        <w:rPr>
          <w:rFonts w:ascii="Arial" w:hAnsi="Arial" w:cs="Arial"/>
        </w:rPr>
        <w:t>          add a catalyst;</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134" w:right="567" w:hanging="567"/>
        <w:rPr>
          <w:rFonts w:ascii="Arial" w:hAnsi="Arial" w:cs="Arial"/>
          <w:i/>
          <w:iCs/>
        </w:rPr>
      </w:pPr>
      <w:r>
        <w:rPr>
          <w:rFonts w:ascii="Arial" w:hAnsi="Arial" w:cs="Arial"/>
        </w:rPr>
        <w:t xml:space="preserve">          lowers </w:t>
      </w:r>
      <w:r>
        <w:rPr>
          <w:rFonts w:ascii="Arial" w:hAnsi="Arial" w:cs="Arial"/>
          <w:u w:val="single"/>
        </w:rPr>
        <w:t>activation energy</w:t>
      </w:r>
      <w:r>
        <w:rPr>
          <w:rFonts w:ascii="Arial" w:hAnsi="Arial" w:cs="Arial"/>
        </w:rPr>
        <w:t xml:space="preserve"> (or E</w:t>
      </w:r>
      <w:r>
        <w:rPr>
          <w:rFonts w:ascii="Arial" w:hAnsi="Arial" w:cs="Arial"/>
          <w:sz w:val="20"/>
          <w:szCs w:val="20"/>
          <w:vertAlign w:val="subscript"/>
        </w:rPr>
        <w:t>a</w:t>
      </w:r>
      <w:r>
        <w:rPr>
          <w:rFonts w:ascii="Arial" w:hAnsi="Arial" w:cs="Arial"/>
        </w:rPr>
        <w:t xml:space="preserve">) </w:t>
      </w:r>
      <w:r>
        <w:rPr>
          <w:rFonts w:ascii="Arial" w:hAnsi="Arial" w:cs="Arial"/>
          <w:i/>
          <w:iCs/>
        </w:rPr>
        <w:t>(Q of L mark);</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[15]</w:t>
      </w:r>
    </w:p>
    <w:p w:rsidR="00767540" w:rsidRPr="00F6541B" w:rsidRDefault="00F6541B" w:rsidP="00F6541B">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 xml:space="preserve">Q9. </w:t>
      </w:r>
      <w:r w:rsidR="00767540">
        <w:rPr>
          <w:rFonts w:ascii="Arial" w:hAnsi="Arial" w:cs="Arial"/>
        </w:rPr>
        <w:t>(a)     Equation     1/2N</w:t>
      </w:r>
      <w:r w:rsidR="00767540">
        <w:rPr>
          <w:rFonts w:ascii="Arial" w:hAnsi="Arial" w:cs="Arial"/>
          <w:sz w:val="20"/>
          <w:szCs w:val="20"/>
          <w:vertAlign w:val="subscript"/>
        </w:rPr>
        <w:t>2</w:t>
      </w:r>
      <w:r w:rsidR="00767540">
        <w:rPr>
          <w:rFonts w:ascii="Arial" w:hAnsi="Arial" w:cs="Arial"/>
        </w:rPr>
        <w:t xml:space="preserve"> + 3/2H</w:t>
      </w:r>
      <w:r w:rsidR="00767540">
        <w:rPr>
          <w:rFonts w:ascii="Arial" w:hAnsi="Arial" w:cs="Arial"/>
          <w:sz w:val="20"/>
          <w:szCs w:val="20"/>
          <w:vertAlign w:val="subscript"/>
        </w:rPr>
        <w:t>2</w:t>
      </w:r>
      <w:r w:rsidR="00767540">
        <w:rPr>
          <w:rFonts w:ascii="Arial" w:hAnsi="Arial" w:cs="Arial"/>
        </w:rPr>
        <w:t xml:space="preserve"> → NH</w:t>
      </w:r>
      <w:r w:rsidR="00767540">
        <w:rPr>
          <w:rFonts w:ascii="Arial" w:hAnsi="Arial" w:cs="Arial"/>
          <w:sz w:val="20"/>
          <w:szCs w:val="20"/>
          <w:vertAlign w:val="subscript"/>
        </w:rPr>
        <w:t>3</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134" w:right="567" w:hanging="567"/>
        <w:rPr>
          <w:rFonts w:ascii="Arial" w:hAnsi="Arial" w:cs="Arial"/>
        </w:rPr>
      </w:pPr>
      <w:r>
        <w:rPr>
          <w:rFonts w:ascii="Arial" w:hAnsi="Arial" w:cs="Arial"/>
        </w:rPr>
        <w:t>          ΔHf = [(945 × 0.5) + (426 × 1.5)] – (391 × 3)</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567" w:hanging="567"/>
        <w:rPr>
          <w:rFonts w:ascii="Arial" w:hAnsi="Arial" w:cs="Arial"/>
          <w:sz w:val="20"/>
          <w:szCs w:val="20"/>
          <w:vertAlign w:val="superscript"/>
        </w:rPr>
      </w:pPr>
      <w:r>
        <w:rPr>
          <w:rFonts w:ascii="Arial" w:hAnsi="Arial" w:cs="Arial"/>
        </w:rPr>
        <w:t>= –46.5 kJ mol</w:t>
      </w:r>
      <w:r>
        <w:rPr>
          <w:rFonts w:ascii="Arial" w:hAnsi="Arial" w:cs="Arial"/>
          <w:sz w:val="20"/>
          <w:szCs w:val="20"/>
          <w:vertAlign w:val="superscript"/>
        </w:rPr>
        <w:t>–1</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783" w:type="dxa"/>
        <w:tblLayout w:type="fixed"/>
        <w:tblCellMar>
          <w:left w:w="0" w:type="dxa"/>
          <w:right w:w="0" w:type="dxa"/>
        </w:tblCellMar>
        <w:tblLook w:val="0000" w:firstRow="0" w:lastRow="0" w:firstColumn="0" w:lastColumn="0" w:noHBand="0" w:noVBand="0"/>
      </w:tblPr>
      <w:tblGrid>
        <w:gridCol w:w="1388"/>
        <w:gridCol w:w="6692"/>
      </w:tblGrid>
      <w:tr w:rsidR="00767540" w:rsidRPr="009277F0">
        <w:tblPrEx>
          <w:tblCellMar>
            <w:top w:w="0" w:type="dxa"/>
            <w:left w:w="0" w:type="dxa"/>
            <w:bottom w:w="0" w:type="dxa"/>
            <w:right w:w="0" w:type="dxa"/>
          </w:tblCellMar>
        </w:tblPrEx>
        <w:tc>
          <w:tcPr>
            <w:tcW w:w="1388"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767540" w:rsidRPr="009277F0" w:rsidRDefault="00767540" w:rsidP="00F6541B">
            <w:pPr>
              <w:widowControl w:val="0"/>
              <w:autoSpaceDE w:val="0"/>
              <w:autoSpaceDN w:val="0"/>
              <w:adjustRightInd w:val="0"/>
              <w:spacing w:after="0" w:line="240" w:lineRule="auto"/>
              <w:jc w:val="center"/>
              <w:rPr>
                <w:rFonts w:ascii="Arial" w:hAnsi="Arial" w:cs="Arial"/>
                <w:b/>
                <w:bCs/>
              </w:rPr>
            </w:pPr>
            <w:r w:rsidRPr="009277F0">
              <w:rPr>
                <w:rFonts w:ascii="Arial" w:hAnsi="Arial" w:cs="Arial"/>
                <w:b/>
                <w:bCs/>
              </w:rPr>
              <w:t>Mark</w:t>
            </w:r>
            <w:r w:rsidRPr="009277F0">
              <w:rPr>
                <w:rFonts w:ascii="Arial" w:hAnsi="Arial" w:cs="Arial"/>
                <w:b/>
                <w:bCs/>
              </w:rPr>
              <w:br/>
              <w:t>Range</w:t>
            </w:r>
          </w:p>
        </w:tc>
        <w:tc>
          <w:tcPr>
            <w:tcW w:w="6692" w:type="dxa"/>
            <w:tcBorders>
              <w:top w:val="single" w:sz="8" w:space="0" w:color="000000"/>
              <w:left w:val="nil"/>
              <w:bottom w:val="single" w:sz="8" w:space="0" w:color="000000"/>
              <w:right w:val="single" w:sz="8" w:space="0" w:color="000000"/>
            </w:tcBorders>
            <w:tcMar>
              <w:left w:w="108" w:type="dxa"/>
              <w:right w:w="108" w:type="dxa"/>
            </w:tcMar>
          </w:tcPr>
          <w:p w:rsidR="00767540" w:rsidRPr="009277F0" w:rsidRDefault="00767540" w:rsidP="00F6541B">
            <w:pPr>
              <w:widowControl w:val="0"/>
              <w:autoSpaceDE w:val="0"/>
              <w:autoSpaceDN w:val="0"/>
              <w:adjustRightInd w:val="0"/>
              <w:spacing w:after="0" w:line="240" w:lineRule="auto"/>
              <w:rPr>
                <w:rFonts w:ascii="Arial" w:hAnsi="Arial" w:cs="Arial"/>
              </w:rPr>
            </w:pPr>
            <w:r w:rsidRPr="009277F0">
              <w:rPr>
                <w:rFonts w:ascii="Arial" w:hAnsi="Arial" w:cs="Arial"/>
              </w:rPr>
              <w:t>The marking scheme for this part of the question includes an overall assessment for the Quality of Written Communication (QWC). There are no discrete marks for the assessment of QWC but the candidates’ QWC in this answer will be one of the criteria used to assign a level and award the marks for this part of the question</w:t>
            </w:r>
          </w:p>
          <w:p w:rsidR="00767540" w:rsidRPr="009277F0" w:rsidRDefault="00767540" w:rsidP="00F6541B">
            <w:pPr>
              <w:widowControl w:val="0"/>
              <w:autoSpaceDE w:val="0"/>
              <w:autoSpaceDN w:val="0"/>
              <w:adjustRightInd w:val="0"/>
              <w:spacing w:after="0" w:line="240" w:lineRule="auto"/>
              <w:jc w:val="center"/>
              <w:rPr>
                <w:rFonts w:ascii="Arial" w:hAnsi="Arial" w:cs="Arial"/>
              </w:rPr>
            </w:pPr>
            <w:r w:rsidRPr="009277F0">
              <w:rPr>
                <w:rFonts w:ascii="Arial" w:hAnsi="Arial" w:cs="Arial"/>
                <w:b/>
                <w:bCs/>
              </w:rPr>
              <w:t>Descriptor</w:t>
            </w:r>
            <w:r w:rsidRPr="009277F0">
              <w:rPr>
                <w:rFonts w:ascii="Arial" w:hAnsi="Arial" w:cs="Arial"/>
                <w:b/>
                <w:bCs/>
              </w:rPr>
              <w:br/>
            </w:r>
            <w:r w:rsidRPr="009277F0">
              <w:rPr>
                <w:rFonts w:ascii="Arial" w:hAnsi="Arial" w:cs="Arial"/>
              </w:rPr>
              <w:t>an answer will be expected to meet most of the criteria in the level descriptor</w:t>
            </w:r>
          </w:p>
        </w:tc>
      </w:tr>
      <w:tr w:rsidR="00767540" w:rsidRPr="009277F0">
        <w:tblPrEx>
          <w:tblCellMar>
            <w:top w:w="0" w:type="dxa"/>
            <w:left w:w="0" w:type="dxa"/>
            <w:bottom w:w="0" w:type="dxa"/>
            <w:right w:w="0" w:type="dxa"/>
          </w:tblCellMar>
        </w:tblPrEx>
        <w:tc>
          <w:tcPr>
            <w:tcW w:w="1388" w:type="dxa"/>
            <w:tcBorders>
              <w:top w:val="nil"/>
              <w:left w:val="single" w:sz="8" w:space="0" w:color="000000"/>
              <w:bottom w:val="single" w:sz="8" w:space="0" w:color="000000"/>
              <w:right w:val="single" w:sz="8" w:space="0" w:color="000000"/>
            </w:tcBorders>
            <w:tcMar>
              <w:left w:w="108" w:type="dxa"/>
              <w:right w:w="108" w:type="dxa"/>
            </w:tcMar>
          </w:tcPr>
          <w:p w:rsidR="00767540" w:rsidRPr="009277F0" w:rsidRDefault="00767540" w:rsidP="00F6541B">
            <w:pPr>
              <w:widowControl w:val="0"/>
              <w:autoSpaceDE w:val="0"/>
              <w:autoSpaceDN w:val="0"/>
              <w:adjustRightInd w:val="0"/>
              <w:spacing w:after="0" w:line="240" w:lineRule="auto"/>
              <w:jc w:val="center"/>
              <w:rPr>
                <w:rFonts w:ascii="Arial" w:hAnsi="Arial" w:cs="Arial"/>
              </w:rPr>
            </w:pPr>
            <w:r w:rsidRPr="009277F0">
              <w:rPr>
                <w:rFonts w:ascii="Arial" w:hAnsi="Arial" w:cs="Arial"/>
              </w:rPr>
              <w:t>4-5</w:t>
            </w:r>
          </w:p>
        </w:tc>
        <w:tc>
          <w:tcPr>
            <w:tcW w:w="6692" w:type="dxa"/>
            <w:tcBorders>
              <w:top w:val="nil"/>
              <w:left w:val="nil"/>
              <w:bottom w:val="single" w:sz="8" w:space="0" w:color="000000"/>
              <w:right w:val="single" w:sz="8" w:space="0" w:color="000000"/>
            </w:tcBorders>
            <w:tcMar>
              <w:left w:w="108" w:type="dxa"/>
              <w:right w:w="108" w:type="dxa"/>
            </w:tcMar>
          </w:tcPr>
          <w:p w:rsidR="00767540" w:rsidRPr="009277F0" w:rsidRDefault="00767540" w:rsidP="00F6541B">
            <w:pPr>
              <w:widowControl w:val="0"/>
              <w:autoSpaceDE w:val="0"/>
              <w:autoSpaceDN w:val="0"/>
              <w:adjustRightInd w:val="0"/>
              <w:spacing w:after="0" w:line="240" w:lineRule="auto"/>
              <w:ind w:left="347" w:hanging="347"/>
              <w:rPr>
                <w:rFonts w:ascii="Arial" w:hAnsi="Arial" w:cs="Arial"/>
              </w:rPr>
            </w:pPr>
            <w:r w:rsidRPr="009277F0">
              <w:rPr>
                <w:rFonts w:ascii="Arial" w:hAnsi="Arial" w:cs="Arial"/>
              </w:rPr>
              <w:t>–    claims supported by an appropriate range of evidence</w:t>
            </w:r>
          </w:p>
          <w:p w:rsidR="00767540" w:rsidRPr="009277F0" w:rsidRDefault="00767540" w:rsidP="00F6541B">
            <w:pPr>
              <w:widowControl w:val="0"/>
              <w:autoSpaceDE w:val="0"/>
              <w:autoSpaceDN w:val="0"/>
              <w:adjustRightInd w:val="0"/>
              <w:spacing w:after="0" w:line="240" w:lineRule="auto"/>
              <w:ind w:left="347" w:hanging="347"/>
              <w:rPr>
                <w:rFonts w:ascii="Arial" w:hAnsi="Arial" w:cs="Arial"/>
              </w:rPr>
            </w:pPr>
            <w:r w:rsidRPr="009277F0">
              <w:rPr>
                <w:rFonts w:ascii="Arial" w:hAnsi="Arial" w:cs="Arial"/>
              </w:rPr>
              <w:t>–    good use of information or ideas about chemistry, going beyond those given in the question</w:t>
            </w:r>
          </w:p>
          <w:p w:rsidR="00767540" w:rsidRPr="009277F0" w:rsidRDefault="00767540" w:rsidP="00F6541B">
            <w:pPr>
              <w:widowControl w:val="0"/>
              <w:autoSpaceDE w:val="0"/>
              <w:autoSpaceDN w:val="0"/>
              <w:adjustRightInd w:val="0"/>
              <w:spacing w:after="0" w:line="240" w:lineRule="auto"/>
              <w:ind w:left="347" w:hanging="347"/>
              <w:rPr>
                <w:rFonts w:ascii="Arial" w:hAnsi="Arial" w:cs="Arial"/>
              </w:rPr>
            </w:pPr>
            <w:r w:rsidRPr="009277F0">
              <w:rPr>
                <w:rFonts w:ascii="Arial" w:hAnsi="Arial" w:cs="Arial"/>
              </w:rPr>
              <w:t>–    argument well structured with minimal repetition or irrelevant points</w:t>
            </w:r>
          </w:p>
          <w:p w:rsidR="00767540" w:rsidRPr="009277F0" w:rsidRDefault="00767540" w:rsidP="00F6541B">
            <w:pPr>
              <w:widowControl w:val="0"/>
              <w:autoSpaceDE w:val="0"/>
              <w:autoSpaceDN w:val="0"/>
              <w:adjustRightInd w:val="0"/>
              <w:spacing w:after="0" w:line="240" w:lineRule="auto"/>
              <w:ind w:left="347" w:hanging="347"/>
              <w:rPr>
                <w:rFonts w:ascii="Arial" w:hAnsi="Arial" w:cs="Arial"/>
              </w:rPr>
            </w:pPr>
            <w:r w:rsidRPr="009277F0">
              <w:rPr>
                <w:rFonts w:ascii="Arial" w:hAnsi="Arial" w:cs="Arial"/>
              </w:rPr>
              <w:t xml:space="preserve">–    accurate and clear expression of ideas with only minor errors of grammar, punctuation and spelling </w:t>
            </w:r>
          </w:p>
        </w:tc>
      </w:tr>
      <w:tr w:rsidR="00767540" w:rsidRPr="009277F0">
        <w:tblPrEx>
          <w:tblCellMar>
            <w:top w:w="0" w:type="dxa"/>
            <w:left w:w="0" w:type="dxa"/>
            <w:bottom w:w="0" w:type="dxa"/>
            <w:right w:w="0" w:type="dxa"/>
          </w:tblCellMar>
        </w:tblPrEx>
        <w:tc>
          <w:tcPr>
            <w:tcW w:w="1388" w:type="dxa"/>
            <w:tcBorders>
              <w:top w:val="nil"/>
              <w:left w:val="single" w:sz="8" w:space="0" w:color="000000"/>
              <w:bottom w:val="single" w:sz="8" w:space="0" w:color="000000"/>
              <w:right w:val="single" w:sz="8" w:space="0" w:color="000000"/>
            </w:tcBorders>
            <w:tcMar>
              <w:left w:w="108" w:type="dxa"/>
              <w:right w:w="108" w:type="dxa"/>
            </w:tcMar>
          </w:tcPr>
          <w:p w:rsidR="00767540" w:rsidRPr="009277F0" w:rsidRDefault="00767540" w:rsidP="00F6541B">
            <w:pPr>
              <w:widowControl w:val="0"/>
              <w:autoSpaceDE w:val="0"/>
              <w:autoSpaceDN w:val="0"/>
              <w:adjustRightInd w:val="0"/>
              <w:spacing w:after="0" w:line="240" w:lineRule="auto"/>
              <w:jc w:val="center"/>
              <w:rPr>
                <w:rFonts w:ascii="Arial" w:hAnsi="Arial" w:cs="Arial"/>
              </w:rPr>
            </w:pPr>
            <w:r w:rsidRPr="009277F0">
              <w:rPr>
                <w:rFonts w:ascii="Arial" w:hAnsi="Arial" w:cs="Arial"/>
              </w:rPr>
              <w:t>2-3</w:t>
            </w:r>
          </w:p>
        </w:tc>
        <w:tc>
          <w:tcPr>
            <w:tcW w:w="6692" w:type="dxa"/>
            <w:tcBorders>
              <w:top w:val="nil"/>
              <w:left w:val="nil"/>
              <w:bottom w:val="single" w:sz="8" w:space="0" w:color="000000"/>
              <w:right w:val="single" w:sz="8" w:space="0" w:color="000000"/>
            </w:tcBorders>
            <w:tcMar>
              <w:left w:w="108" w:type="dxa"/>
              <w:right w:w="108" w:type="dxa"/>
            </w:tcMar>
          </w:tcPr>
          <w:p w:rsidR="00767540" w:rsidRPr="009277F0" w:rsidRDefault="00767540" w:rsidP="00F6541B">
            <w:pPr>
              <w:widowControl w:val="0"/>
              <w:autoSpaceDE w:val="0"/>
              <w:autoSpaceDN w:val="0"/>
              <w:adjustRightInd w:val="0"/>
              <w:spacing w:after="0" w:line="240" w:lineRule="auto"/>
              <w:ind w:left="347" w:hanging="347"/>
              <w:rPr>
                <w:rFonts w:ascii="Arial" w:hAnsi="Arial" w:cs="Arial"/>
              </w:rPr>
            </w:pPr>
            <w:r w:rsidRPr="009277F0">
              <w:rPr>
                <w:rFonts w:ascii="Arial" w:hAnsi="Arial" w:cs="Arial"/>
              </w:rPr>
              <w:t>–    claims partially supported by evidence</w:t>
            </w:r>
          </w:p>
          <w:p w:rsidR="00767540" w:rsidRPr="009277F0" w:rsidRDefault="00767540" w:rsidP="00F6541B">
            <w:pPr>
              <w:widowControl w:val="0"/>
              <w:autoSpaceDE w:val="0"/>
              <w:autoSpaceDN w:val="0"/>
              <w:adjustRightInd w:val="0"/>
              <w:spacing w:after="0" w:line="240" w:lineRule="auto"/>
              <w:ind w:left="347" w:hanging="347"/>
              <w:rPr>
                <w:rFonts w:ascii="Arial" w:hAnsi="Arial" w:cs="Arial"/>
              </w:rPr>
            </w:pPr>
            <w:r w:rsidRPr="009277F0">
              <w:rPr>
                <w:rFonts w:ascii="Arial" w:hAnsi="Arial" w:cs="Arial"/>
              </w:rPr>
              <w:t>–    good use of information or ideas about chemistry given in the question but limited beyond this</w:t>
            </w:r>
          </w:p>
          <w:p w:rsidR="00767540" w:rsidRPr="009277F0" w:rsidRDefault="00767540" w:rsidP="00F6541B">
            <w:pPr>
              <w:widowControl w:val="0"/>
              <w:autoSpaceDE w:val="0"/>
              <w:autoSpaceDN w:val="0"/>
              <w:adjustRightInd w:val="0"/>
              <w:spacing w:after="0" w:line="240" w:lineRule="auto"/>
              <w:ind w:left="347" w:hanging="347"/>
              <w:rPr>
                <w:rFonts w:ascii="Arial" w:hAnsi="Arial" w:cs="Arial"/>
              </w:rPr>
            </w:pPr>
            <w:r w:rsidRPr="009277F0">
              <w:rPr>
                <w:rFonts w:ascii="Arial" w:hAnsi="Arial" w:cs="Arial"/>
              </w:rPr>
              <w:t>–    the argument shows some attempt at structure</w:t>
            </w:r>
          </w:p>
          <w:p w:rsidR="00767540" w:rsidRPr="009277F0" w:rsidRDefault="00767540" w:rsidP="00F6541B">
            <w:pPr>
              <w:widowControl w:val="0"/>
              <w:autoSpaceDE w:val="0"/>
              <w:autoSpaceDN w:val="0"/>
              <w:adjustRightInd w:val="0"/>
              <w:spacing w:after="0" w:line="240" w:lineRule="auto"/>
              <w:ind w:left="347" w:hanging="347"/>
              <w:rPr>
                <w:rFonts w:ascii="Arial" w:hAnsi="Arial" w:cs="Arial"/>
              </w:rPr>
            </w:pPr>
            <w:r w:rsidRPr="009277F0">
              <w:rPr>
                <w:rFonts w:ascii="Arial" w:hAnsi="Arial" w:cs="Arial"/>
              </w:rPr>
              <w:t xml:space="preserve">–    the ideas are expressed with reasonable clarity but with a few errors of grammar, punctuation and spelling </w:t>
            </w:r>
          </w:p>
        </w:tc>
      </w:tr>
      <w:tr w:rsidR="00767540" w:rsidRPr="009277F0">
        <w:tblPrEx>
          <w:tblCellMar>
            <w:top w:w="0" w:type="dxa"/>
            <w:left w:w="0" w:type="dxa"/>
            <w:bottom w:w="0" w:type="dxa"/>
            <w:right w:w="0" w:type="dxa"/>
          </w:tblCellMar>
        </w:tblPrEx>
        <w:tc>
          <w:tcPr>
            <w:tcW w:w="1388" w:type="dxa"/>
            <w:tcBorders>
              <w:top w:val="nil"/>
              <w:left w:val="single" w:sz="8" w:space="0" w:color="000000"/>
              <w:bottom w:val="single" w:sz="8" w:space="0" w:color="000000"/>
              <w:right w:val="single" w:sz="8" w:space="0" w:color="000000"/>
            </w:tcBorders>
            <w:tcMar>
              <w:left w:w="108" w:type="dxa"/>
              <w:right w:w="108" w:type="dxa"/>
            </w:tcMar>
          </w:tcPr>
          <w:p w:rsidR="00767540" w:rsidRPr="009277F0" w:rsidRDefault="00767540" w:rsidP="00F6541B">
            <w:pPr>
              <w:widowControl w:val="0"/>
              <w:autoSpaceDE w:val="0"/>
              <w:autoSpaceDN w:val="0"/>
              <w:adjustRightInd w:val="0"/>
              <w:spacing w:after="0" w:line="240" w:lineRule="auto"/>
              <w:jc w:val="center"/>
              <w:rPr>
                <w:rFonts w:ascii="Arial" w:hAnsi="Arial" w:cs="Arial"/>
              </w:rPr>
            </w:pPr>
            <w:r w:rsidRPr="009277F0">
              <w:rPr>
                <w:rFonts w:ascii="Arial" w:hAnsi="Arial" w:cs="Arial"/>
              </w:rPr>
              <w:t>0-1</w:t>
            </w:r>
          </w:p>
        </w:tc>
        <w:tc>
          <w:tcPr>
            <w:tcW w:w="6692" w:type="dxa"/>
            <w:tcBorders>
              <w:top w:val="nil"/>
              <w:left w:val="nil"/>
              <w:bottom w:val="single" w:sz="8" w:space="0" w:color="000000"/>
              <w:right w:val="single" w:sz="8" w:space="0" w:color="000000"/>
            </w:tcBorders>
            <w:tcMar>
              <w:left w:w="108" w:type="dxa"/>
              <w:right w:w="108" w:type="dxa"/>
            </w:tcMar>
          </w:tcPr>
          <w:p w:rsidR="00767540" w:rsidRPr="009277F0" w:rsidRDefault="00767540" w:rsidP="00F6541B">
            <w:pPr>
              <w:widowControl w:val="0"/>
              <w:autoSpaceDE w:val="0"/>
              <w:autoSpaceDN w:val="0"/>
              <w:adjustRightInd w:val="0"/>
              <w:spacing w:after="0" w:line="240" w:lineRule="auto"/>
              <w:ind w:left="347" w:hanging="347"/>
              <w:rPr>
                <w:rFonts w:ascii="Arial" w:hAnsi="Arial" w:cs="Arial"/>
              </w:rPr>
            </w:pPr>
            <w:r w:rsidRPr="009277F0">
              <w:rPr>
                <w:rFonts w:ascii="Arial" w:hAnsi="Arial" w:cs="Arial"/>
              </w:rPr>
              <w:t>–    valid points but not clearly linked to an argument structure</w:t>
            </w:r>
          </w:p>
          <w:p w:rsidR="00767540" w:rsidRPr="009277F0" w:rsidRDefault="00767540" w:rsidP="00F6541B">
            <w:pPr>
              <w:widowControl w:val="0"/>
              <w:autoSpaceDE w:val="0"/>
              <w:autoSpaceDN w:val="0"/>
              <w:adjustRightInd w:val="0"/>
              <w:spacing w:after="0" w:line="240" w:lineRule="auto"/>
              <w:ind w:left="347" w:hanging="347"/>
              <w:rPr>
                <w:rFonts w:ascii="Arial" w:hAnsi="Arial" w:cs="Arial"/>
              </w:rPr>
            </w:pPr>
            <w:r w:rsidRPr="009277F0">
              <w:rPr>
                <w:rFonts w:ascii="Arial" w:hAnsi="Arial" w:cs="Arial"/>
              </w:rPr>
              <w:t>–    limited use of information or ideas about chemistry</w:t>
            </w:r>
          </w:p>
          <w:p w:rsidR="00767540" w:rsidRPr="009277F0" w:rsidRDefault="00767540" w:rsidP="00F6541B">
            <w:pPr>
              <w:widowControl w:val="0"/>
              <w:autoSpaceDE w:val="0"/>
              <w:autoSpaceDN w:val="0"/>
              <w:adjustRightInd w:val="0"/>
              <w:spacing w:after="0" w:line="240" w:lineRule="auto"/>
              <w:ind w:left="347" w:hanging="347"/>
              <w:rPr>
                <w:rFonts w:ascii="Arial" w:hAnsi="Arial" w:cs="Arial"/>
              </w:rPr>
            </w:pPr>
            <w:r w:rsidRPr="009277F0">
              <w:rPr>
                <w:rFonts w:ascii="Arial" w:hAnsi="Arial" w:cs="Arial"/>
              </w:rPr>
              <w:t>–    unstructured</w:t>
            </w:r>
          </w:p>
          <w:p w:rsidR="00767540" w:rsidRPr="009277F0" w:rsidRDefault="00767540" w:rsidP="00F6541B">
            <w:pPr>
              <w:widowControl w:val="0"/>
              <w:autoSpaceDE w:val="0"/>
              <w:autoSpaceDN w:val="0"/>
              <w:adjustRightInd w:val="0"/>
              <w:spacing w:after="0" w:line="240" w:lineRule="auto"/>
              <w:ind w:left="347" w:hanging="347"/>
              <w:rPr>
                <w:rFonts w:ascii="Arial" w:hAnsi="Arial" w:cs="Arial"/>
              </w:rPr>
            </w:pPr>
            <w:r w:rsidRPr="009277F0">
              <w:rPr>
                <w:rFonts w:ascii="Arial" w:hAnsi="Arial" w:cs="Arial"/>
              </w:rPr>
              <w:t>–    errors in spelling, punctuation and grammar or lack of fluency</w:t>
            </w:r>
          </w:p>
        </w:tc>
      </w:tr>
    </w:tbl>
    <w:p w:rsidR="00767540" w:rsidRDefault="00767540" w:rsidP="00F6541B">
      <w:pPr>
        <w:widowControl w:val="0"/>
        <w:autoSpaceDE w:val="0"/>
        <w:autoSpaceDN w:val="0"/>
        <w:adjustRightInd w:val="0"/>
        <w:spacing w:after="0" w:line="240" w:lineRule="auto"/>
        <w:ind w:left="1134" w:right="567" w:hanging="567"/>
        <w:rPr>
          <w:rFonts w:ascii="Arial" w:hAnsi="Arial" w:cs="Arial"/>
        </w:rPr>
      </w:pPr>
      <w:r>
        <w:rPr>
          <w:rFonts w:ascii="Arial" w:hAnsi="Arial" w:cs="Arial"/>
        </w:rPr>
        <w:t>(b)     The higher the temperature the faster the reaction QWC</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          but, since the reaction is exothermic </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134" w:right="567"/>
        <w:rPr>
          <w:rFonts w:ascii="Arial" w:hAnsi="Arial" w:cs="Arial"/>
        </w:rPr>
      </w:pPr>
      <w:r>
        <w:rPr>
          <w:rFonts w:ascii="Arial" w:hAnsi="Arial" w:cs="Arial"/>
        </w:rPr>
        <w:t>the equilibrium yield is lower QWC</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134" w:right="567" w:hanging="567"/>
        <w:rPr>
          <w:rFonts w:ascii="Arial" w:hAnsi="Arial" w:cs="Arial"/>
        </w:rPr>
      </w:pPr>
      <w:r>
        <w:rPr>
          <w:rFonts w:ascii="Arial" w:hAnsi="Arial" w:cs="Arial"/>
        </w:rPr>
        <w:t>          The higher the pressure the greater the equilibrium yield QWC</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134" w:right="567"/>
        <w:rPr>
          <w:rFonts w:ascii="Arial" w:hAnsi="Arial" w:cs="Arial"/>
        </w:rPr>
      </w:pPr>
      <w:r>
        <w:rPr>
          <w:rFonts w:ascii="Arial" w:hAnsi="Arial" w:cs="Arial"/>
        </w:rPr>
        <w:t>because there is a reduction in the number of moles of gas</w:t>
      </w:r>
      <w:r>
        <w:rPr>
          <w:rFonts w:ascii="Arial" w:hAnsi="Arial" w:cs="Arial"/>
        </w:rPr>
        <w:br/>
      </w:r>
      <w:r>
        <w:rPr>
          <w:rFonts w:ascii="Arial" w:hAnsi="Arial" w:cs="Arial"/>
        </w:rPr>
        <w:lastRenderedPageBreak/>
        <w:t>in the reaction</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134" w:right="567"/>
        <w:rPr>
          <w:rFonts w:ascii="Arial" w:hAnsi="Arial" w:cs="Arial"/>
        </w:rPr>
      </w:pPr>
      <w:r>
        <w:rPr>
          <w:rFonts w:ascii="Arial" w:hAnsi="Arial" w:cs="Arial"/>
        </w:rPr>
        <w:t>but higher pressure is expensive to produce or plant is more</w:t>
      </w:r>
      <w:r>
        <w:rPr>
          <w:rFonts w:ascii="Arial" w:hAnsi="Arial" w:cs="Arial"/>
        </w:rPr>
        <w:br/>
        <w:t>expensive to build QWC</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134" w:right="567" w:hanging="567"/>
        <w:rPr>
          <w:rFonts w:ascii="Arial" w:hAnsi="Arial" w:cs="Arial"/>
        </w:rPr>
      </w:pPr>
      <w:r>
        <w:rPr>
          <w:rFonts w:ascii="Arial" w:hAnsi="Arial" w:cs="Arial"/>
        </w:rPr>
        <w:t>          A better catalyst would lessen the time to reach equilibrium</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567" w:hanging="567"/>
        <w:rPr>
          <w:rFonts w:ascii="Arial" w:hAnsi="Arial" w:cs="Arial"/>
        </w:rPr>
      </w:pPr>
      <w:r>
        <w:rPr>
          <w:rFonts w:ascii="Arial" w:hAnsi="Arial" w:cs="Arial"/>
        </w:rPr>
        <w:t>and allow more ammonia to be produced in a given time QWC</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[11]</w:t>
      </w:r>
    </w:p>
    <w:p w:rsidR="00767540" w:rsidRPr="00F6541B" w:rsidRDefault="00F6541B" w:rsidP="00F6541B">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 xml:space="preserve">Q10. </w:t>
      </w:r>
      <w:r w:rsidR="00767540">
        <w:rPr>
          <w:rFonts w:ascii="Arial" w:hAnsi="Arial" w:cs="Arial"/>
        </w:rPr>
        <w:t xml:space="preserve">(a)     </w:t>
      </w:r>
      <w:r w:rsidR="00767540">
        <w:rPr>
          <w:rFonts w:ascii="Arial" w:hAnsi="Arial" w:cs="Arial"/>
          <w:b/>
          <w:bCs/>
        </w:rPr>
        <w:t>Method 1</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working throughout to 2sf</w:t>
      </w:r>
    </w:p>
    <w:p w:rsidR="00767540" w:rsidRDefault="00767540" w:rsidP="00F6541B">
      <w:pPr>
        <w:widowControl w:val="0"/>
        <w:autoSpaceDE w:val="0"/>
        <w:autoSpaceDN w:val="0"/>
        <w:adjustRightInd w:val="0"/>
        <w:spacing w:after="0" w:line="240" w:lineRule="auto"/>
        <w:ind w:left="1701" w:right="2835" w:hanging="567"/>
        <w:rPr>
          <w:rFonts w:ascii="Arial" w:hAnsi="Arial" w:cs="Arial"/>
        </w:rPr>
      </w:pPr>
      <w:r>
        <w:rPr>
          <w:rFonts w:ascii="Arial" w:hAnsi="Arial" w:cs="Arial"/>
        </w:rPr>
        <w:t>M1    Moles of Mg = 0.396/24.3 = 0.0163</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567" w:hanging="567"/>
        <w:rPr>
          <w:rFonts w:ascii="Arial" w:hAnsi="Arial" w:cs="Arial"/>
        </w:rPr>
      </w:pPr>
      <w:r>
        <w:rPr>
          <w:rFonts w:ascii="Arial" w:hAnsi="Arial" w:cs="Arial"/>
        </w:rPr>
        <w:t>M2    Moles of CH</w:t>
      </w:r>
      <w:r>
        <w:rPr>
          <w:rFonts w:ascii="Arial" w:hAnsi="Arial" w:cs="Arial"/>
          <w:sz w:val="20"/>
          <w:szCs w:val="20"/>
          <w:vertAlign w:val="subscript"/>
        </w:rPr>
        <w:t>3</w:t>
      </w:r>
      <w:r>
        <w:rPr>
          <w:rFonts w:ascii="Arial" w:hAnsi="Arial" w:cs="Arial"/>
        </w:rPr>
        <w:t>COOH = 0.600 × 30.0/1000 = 0.018</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567" w:hanging="567"/>
        <w:rPr>
          <w:rFonts w:ascii="Arial" w:hAnsi="Arial" w:cs="Arial"/>
        </w:rPr>
      </w:pPr>
      <w:r>
        <w:rPr>
          <w:rFonts w:ascii="Arial" w:hAnsi="Arial" w:cs="Arial"/>
        </w:rPr>
        <w:t>M3    Mark for showing Mg is in excess: either</w:t>
      </w:r>
    </w:p>
    <w:p w:rsidR="00767540" w:rsidRDefault="00767540" w:rsidP="00F6541B">
      <w:pPr>
        <w:widowControl w:val="0"/>
        <w:autoSpaceDE w:val="0"/>
        <w:autoSpaceDN w:val="0"/>
        <w:adjustRightInd w:val="0"/>
        <w:spacing w:after="0" w:line="240" w:lineRule="auto"/>
        <w:ind w:left="1701" w:right="567"/>
        <w:rPr>
          <w:rFonts w:ascii="Arial" w:hAnsi="Arial" w:cs="Arial"/>
        </w:rPr>
      </w:pPr>
      <w:r>
        <w:rPr>
          <w:rFonts w:ascii="Arial" w:hAnsi="Arial" w:cs="Arial"/>
        </w:rPr>
        <w:t>0.018 mol of CH</w:t>
      </w:r>
      <w:r>
        <w:rPr>
          <w:rFonts w:ascii="Arial" w:hAnsi="Arial" w:cs="Arial"/>
          <w:sz w:val="20"/>
          <w:szCs w:val="20"/>
          <w:vertAlign w:val="subscript"/>
        </w:rPr>
        <w:t>3</w:t>
      </w:r>
      <w:r>
        <w:rPr>
          <w:rFonts w:ascii="Arial" w:hAnsi="Arial" w:cs="Arial"/>
        </w:rPr>
        <w:t>COOH reacts with 0.009 mol of Mg OR</w:t>
      </w:r>
    </w:p>
    <w:p w:rsidR="00767540" w:rsidRDefault="00767540" w:rsidP="00F6541B">
      <w:pPr>
        <w:widowControl w:val="0"/>
        <w:autoSpaceDE w:val="0"/>
        <w:autoSpaceDN w:val="0"/>
        <w:adjustRightInd w:val="0"/>
        <w:spacing w:after="0" w:line="240" w:lineRule="auto"/>
        <w:ind w:left="1701" w:right="2835"/>
        <w:rPr>
          <w:rFonts w:ascii="Arial" w:hAnsi="Arial" w:cs="Arial"/>
        </w:rPr>
      </w:pPr>
      <w:r>
        <w:rPr>
          <w:rFonts w:ascii="Arial" w:hAnsi="Arial" w:cs="Arial"/>
        </w:rPr>
        <w:t>0.0163 mol of Mg reacts with 0.0326 mol of CH</w:t>
      </w:r>
      <w:r>
        <w:rPr>
          <w:rFonts w:ascii="Arial" w:hAnsi="Arial" w:cs="Arial"/>
          <w:sz w:val="20"/>
          <w:szCs w:val="20"/>
          <w:vertAlign w:val="subscript"/>
        </w:rPr>
        <w:t>3</w:t>
      </w:r>
      <w:r>
        <w:rPr>
          <w:rFonts w:ascii="Arial" w:hAnsi="Arial" w:cs="Arial"/>
        </w:rPr>
        <w:t>COOH OR 0.0073 mol of Mg is in excess</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candidate gets 16.3 mol (as not converted mg to g) in method 1 or 3 then can only score 1 mark maximum (M2)</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other valid calculations that show the Mg is in excess</w:t>
      </w:r>
    </w:p>
    <w:p w:rsidR="00767540" w:rsidRDefault="00767540" w:rsidP="00F6541B">
      <w:pPr>
        <w:widowControl w:val="0"/>
        <w:autoSpaceDE w:val="0"/>
        <w:autoSpaceDN w:val="0"/>
        <w:adjustRightInd w:val="0"/>
        <w:spacing w:after="0" w:line="240" w:lineRule="auto"/>
        <w:ind w:left="1701" w:right="567" w:hanging="567"/>
        <w:rPr>
          <w:rFonts w:ascii="Arial" w:hAnsi="Arial" w:cs="Arial"/>
          <w:b/>
          <w:bCs/>
        </w:rPr>
      </w:pPr>
      <w:r>
        <w:rPr>
          <w:rFonts w:ascii="Arial" w:hAnsi="Arial" w:cs="Arial"/>
          <w:b/>
          <w:bCs/>
        </w:rPr>
        <w:t>Method 2</w:t>
      </w:r>
    </w:p>
    <w:p w:rsidR="00767540" w:rsidRDefault="00767540" w:rsidP="00F6541B">
      <w:pPr>
        <w:widowControl w:val="0"/>
        <w:autoSpaceDE w:val="0"/>
        <w:autoSpaceDN w:val="0"/>
        <w:adjustRightInd w:val="0"/>
        <w:spacing w:after="0" w:line="240" w:lineRule="auto"/>
        <w:ind w:left="1701" w:right="2835" w:hanging="567"/>
        <w:rPr>
          <w:rFonts w:ascii="Arial" w:hAnsi="Arial" w:cs="Arial"/>
        </w:rPr>
      </w:pPr>
      <w:r>
        <w:rPr>
          <w:rFonts w:ascii="Arial" w:hAnsi="Arial" w:cs="Arial"/>
        </w:rPr>
        <w:t>M1    Moles of CH</w:t>
      </w:r>
      <w:r>
        <w:rPr>
          <w:rFonts w:ascii="Arial" w:hAnsi="Arial" w:cs="Arial"/>
          <w:sz w:val="20"/>
          <w:szCs w:val="20"/>
          <w:vertAlign w:val="subscript"/>
        </w:rPr>
        <w:t>3</w:t>
      </w:r>
      <w:r>
        <w:rPr>
          <w:rFonts w:ascii="Arial" w:hAnsi="Arial" w:cs="Arial"/>
        </w:rPr>
        <w:t>COOH = 0.600 × 30.0/1000 = 0.018</w:t>
      </w:r>
    </w:p>
    <w:p w:rsidR="00767540" w:rsidRDefault="00767540" w:rsidP="00F6541B">
      <w:pPr>
        <w:widowControl w:val="0"/>
        <w:autoSpaceDE w:val="0"/>
        <w:autoSpaceDN w:val="0"/>
        <w:adjustRightInd w:val="0"/>
        <w:spacing w:after="0" w:line="240" w:lineRule="auto"/>
        <w:ind w:left="1701" w:right="567" w:hanging="567"/>
        <w:rPr>
          <w:rFonts w:ascii="Arial" w:hAnsi="Arial" w:cs="Arial"/>
        </w:rPr>
      </w:pPr>
      <w:r>
        <w:rPr>
          <w:rFonts w:ascii="Arial" w:hAnsi="Arial" w:cs="Arial"/>
        </w:rPr>
        <w:t>M2    Moles of Mg that would react with this = 0.009</w:t>
      </w:r>
    </w:p>
    <w:p w:rsidR="00767540" w:rsidRDefault="00767540" w:rsidP="00F6541B">
      <w:pPr>
        <w:widowControl w:val="0"/>
        <w:autoSpaceDE w:val="0"/>
        <w:autoSpaceDN w:val="0"/>
        <w:adjustRightInd w:val="0"/>
        <w:spacing w:after="0" w:line="240" w:lineRule="auto"/>
        <w:ind w:left="1701" w:right="2835" w:hanging="567"/>
        <w:rPr>
          <w:rFonts w:ascii="Arial" w:hAnsi="Arial" w:cs="Arial"/>
        </w:rPr>
      </w:pPr>
      <w:r>
        <w:rPr>
          <w:rFonts w:ascii="Arial" w:hAnsi="Arial" w:cs="Arial"/>
        </w:rPr>
        <w:t>M3    Mass of Mg needed = 24.3 × 0.009 = 0.219 g which is less than 0.396 g OR</w:t>
      </w:r>
    </w:p>
    <w:p w:rsidR="00767540" w:rsidRDefault="00767540" w:rsidP="00F6541B">
      <w:pPr>
        <w:widowControl w:val="0"/>
        <w:autoSpaceDE w:val="0"/>
        <w:autoSpaceDN w:val="0"/>
        <w:adjustRightInd w:val="0"/>
        <w:spacing w:after="0" w:line="240" w:lineRule="auto"/>
        <w:ind w:left="1701" w:right="2835"/>
        <w:rPr>
          <w:rFonts w:ascii="Arial" w:hAnsi="Arial" w:cs="Arial"/>
        </w:rPr>
      </w:pPr>
      <w:r>
        <w:rPr>
          <w:rFonts w:ascii="Arial" w:hAnsi="Arial" w:cs="Arial"/>
        </w:rPr>
        <w:t>Moles of Mg = 0.0163 which is more than 0.009 required</w:t>
      </w:r>
    </w:p>
    <w:p w:rsidR="00767540" w:rsidRDefault="00767540" w:rsidP="00F6541B">
      <w:pPr>
        <w:widowControl w:val="0"/>
        <w:autoSpaceDE w:val="0"/>
        <w:autoSpaceDN w:val="0"/>
        <w:adjustRightInd w:val="0"/>
        <w:spacing w:after="0" w:line="240" w:lineRule="auto"/>
        <w:ind w:left="1701" w:right="567" w:hanging="567"/>
        <w:rPr>
          <w:rFonts w:ascii="Arial" w:hAnsi="Arial" w:cs="Arial"/>
          <w:b/>
          <w:bCs/>
        </w:rPr>
      </w:pPr>
      <w:r>
        <w:rPr>
          <w:rFonts w:ascii="Arial" w:hAnsi="Arial" w:cs="Arial"/>
          <w:b/>
          <w:bCs/>
        </w:rPr>
        <w:t>Method 3</w:t>
      </w:r>
    </w:p>
    <w:p w:rsidR="00767540" w:rsidRDefault="00767540" w:rsidP="00F6541B">
      <w:pPr>
        <w:widowControl w:val="0"/>
        <w:autoSpaceDE w:val="0"/>
        <w:autoSpaceDN w:val="0"/>
        <w:adjustRightInd w:val="0"/>
        <w:spacing w:after="0" w:line="240" w:lineRule="auto"/>
        <w:ind w:left="1701" w:right="2835" w:hanging="567"/>
        <w:rPr>
          <w:rFonts w:ascii="Arial" w:hAnsi="Arial" w:cs="Arial"/>
        </w:rPr>
      </w:pPr>
      <w:r>
        <w:rPr>
          <w:rFonts w:ascii="Arial" w:hAnsi="Arial" w:cs="Arial"/>
        </w:rPr>
        <w:t>M1    Moles of Mg = 0.396/24.3 = 0.0163</w:t>
      </w:r>
    </w:p>
    <w:p w:rsidR="00767540" w:rsidRDefault="00767540" w:rsidP="00F6541B">
      <w:pPr>
        <w:widowControl w:val="0"/>
        <w:autoSpaceDE w:val="0"/>
        <w:autoSpaceDN w:val="0"/>
        <w:adjustRightInd w:val="0"/>
        <w:spacing w:after="0" w:line="240" w:lineRule="auto"/>
        <w:ind w:left="1701" w:right="567" w:hanging="567"/>
        <w:rPr>
          <w:rFonts w:ascii="Arial" w:hAnsi="Arial" w:cs="Arial"/>
        </w:rPr>
      </w:pPr>
      <w:r>
        <w:rPr>
          <w:rFonts w:ascii="Arial" w:hAnsi="Arial" w:cs="Arial"/>
        </w:rPr>
        <w:t>M2    Moles of CH</w:t>
      </w:r>
      <w:r>
        <w:rPr>
          <w:rFonts w:ascii="Arial" w:hAnsi="Arial" w:cs="Arial"/>
          <w:sz w:val="20"/>
          <w:szCs w:val="20"/>
          <w:vertAlign w:val="subscript"/>
        </w:rPr>
        <w:t>3</w:t>
      </w:r>
      <w:r>
        <w:rPr>
          <w:rFonts w:ascii="Arial" w:hAnsi="Arial" w:cs="Arial"/>
        </w:rPr>
        <w:t>COOH that would react with this = 0.0326</w:t>
      </w:r>
    </w:p>
    <w:p w:rsidR="00767540" w:rsidRDefault="00767540" w:rsidP="00F6541B">
      <w:pPr>
        <w:widowControl w:val="0"/>
        <w:autoSpaceDE w:val="0"/>
        <w:autoSpaceDN w:val="0"/>
        <w:adjustRightInd w:val="0"/>
        <w:spacing w:after="0" w:line="240" w:lineRule="auto"/>
        <w:ind w:left="1701" w:right="2835" w:hanging="567"/>
        <w:rPr>
          <w:rFonts w:ascii="Arial" w:hAnsi="Arial" w:cs="Arial"/>
        </w:rPr>
      </w:pPr>
      <w:r>
        <w:rPr>
          <w:rFonts w:ascii="Arial" w:hAnsi="Arial" w:cs="Arial"/>
        </w:rPr>
        <w:t>M3    Volume of CH</w:t>
      </w:r>
      <w:r>
        <w:rPr>
          <w:rFonts w:ascii="Arial" w:hAnsi="Arial" w:cs="Arial"/>
          <w:sz w:val="20"/>
          <w:szCs w:val="20"/>
          <w:vertAlign w:val="subscript"/>
        </w:rPr>
        <w:t>3</w:t>
      </w:r>
      <w:r>
        <w:rPr>
          <w:rFonts w:ascii="Arial" w:hAnsi="Arial" w:cs="Arial"/>
        </w:rPr>
        <w:t>COOH needed = 0.0326 / 0.60 = 0.0543 dm</w:t>
      </w:r>
      <w:r>
        <w:rPr>
          <w:rFonts w:ascii="Arial" w:hAnsi="Arial" w:cs="Arial"/>
          <w:sz w:val="20"/>
          <w:szCs w:val="20"/>
          <w:vertAlign w:val="superscript"/>
        </w:rPr>
        <w:t>3</w:t>
      </w:r>
      <w:r>
        <w:rPr>
          <w:rFonts w:ascii="Arial" w:hAnsi="Arial" w:cs="Arial"/>
        </w:rPr>
        <w:t xml:space="preserve"> (54.3 cm</w:t>
      </w:r>
      <w:r>
        <w:rPr>
          <w:rFonts w:ascii="Arial" w:hAnsi="Arial" w:cs="Arial"/>
          <w:sz w:val="20"/>
          <w:szCs w:val="20"/>
          <w:vertAlign w:val="superscript"/>
        </w:rPr>
        <w:t>3</w:t>
      </w:r>
      <w:r>
        <w:rPr>
          <w:rFonts w:ascii="Arial" w:hAnsi="Arial" w:cs="Arial"/>
        </w:rPr>
        <w:t>) which is more than 0.030 dm</w:t>
      </w:r>
      <w:r>
        <w:rPr>
          <w:rFonts w:ascii="Arial" w:hAnsi="Arial" w:cs="Arial"/>
          <w:sz w:val="20"/>
          <w:szCs w:val="20"/>
          <w:vertAlign w:val="superscript"/>
        </w:rPr>
        <w:t>3</w:t>
      </w:r>
      <w:r>
        <w:rPr>
          <w:rFonts w:ascii="Arial" w:hAnsi="Arial" w:cs="Arial"/>
        </w:rPr>
        <w:t xml:space="preserve"> (30 cm</w:t>
      </w:r>
      <w:r>
        <w:rPr>
          <w:rFonts w:ascii="Arial" w:hAnsi="Arial" w:cs="Arial"/>
          <w:sz w:val="20"/>
          <w:szCs w:val="20"/>
          <w:vertAlign w:val="superscript"/>
        </w:rPr>
        <w:t>3</w:t>
      </w:r>
      <w:r>
        <w:rPr>
          <w:rFonts w:ascii="Arial" w:hAnsi="Arial" w:cs="Arial"/>
        </w:rPr>
        <w:t>)</w:t>
      </w:r>
    </w:p>
    <w:p w:rsidR="00767540" w:rsidRDefault="00767540" w:rsidP="00F6541B">
      <w:pPr>
        <w:widowControl w:val="0"/>
        <w:autoSpaceDE w:val="0"/>
        <w:autoSpaceDN w:val="0"/>
        <w:adjustRightInd w:val="0"/>
        <w:spacing w:after="0" w:line="240" w:lineRule="auto"/>
        <w:ind w:left="1134" w:right="567" w:hanging="567"/>
        <w:rPr>
          <w:rFonts w:ascii="Arial" w:hAnsi="Arial" w:cs="Arial"/>
        </w:rPr>
      </w:pPr>
      <w:r>
        <w:rPr>
          <w:rFonts w:ascii="Arial" w:hAnsi="Arial" w:cs="Arial"/>
        </w:rPr>
        <w:t>(b)     M1    Line starts at origin and is steeper</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left="1701" w:right="2835" w:hanging="567"/>
        <w:rPr>
          <w:rFonts w:ascii="Arial" w:hAnsi="Arial" w:cs="Arial"/>
        </w:rPr>
      </w:pPr>
      <w:r>
        <w:rPr>
          <w:rFonts w:ascii="Arial" w:hAnsi="Arial" w:cs="Arial"/>
        </w:rPr>
        <w:t>M2    (moles CH</w:t>
      </w:r>
      <w:r>
        <w:rPr>
          <w:rFonts w:ascii="Arial" w:hAnsi="Arial" w:cs="Arial"/>
          <w:sz w:val="20"/>
          <w:szCs w:val="20"/>
          <w:vertAlign w:val="subscript"/>
        </w:rPr>
        <w:t>3</w:t>
      </w:r>
      <w:r>
        <w:rPr>
          <w:rFonts w:ascii="Arial" w:hAnsi="Arial" w:cs="Arial"/>
        </w:rPr>
        <w:t>COOH = 0.800 × 20/1000 = 0.016) line levels out on 8</w:t>
      </w:r>
      <w:r>
        <w:rPr>
          <w:rFonts w:ascii="Arial" w:hAnsi="Arial" w:cs="Arial"/>
          <w:sz w:val="20"/>
          <w:szCs w:val="20"/>
          <w:vertAlign w:val="superscript"/>
        </w:rPr>
        <w:t>th</w:t>
      </w:r>
      <w:r>
        <w:rPr>
          <w:rFonts w:ascii="Arial" w:hAnsi="Arial" w:cs="Arial"/>
        </w:rPr>
        <w:t xml:space="preserve"> line up (line below the original 9</w:t>
      </w:r>
      <w:r>
        <w:rPr>
          <w:rFonts w:ascii="Arial" w:hAnsi="Arial" w:cs="Arial"/>
          <w:sz w:val="20"/>
          <w:szCs w:val="20"/>
          <w:vertAlign w:val="superscript"/>
        </w:rPr>
        <w:t>th</w:t>
      </w:r>
      <w:r>
        <w:rPr>
          <w:rFonts w:ascii="Arial" w:hAnsi="Arial" w:cs="Arial"/>
        </w:rPr>
        <w:t xml:space="preserve"> line)</w:t>
      </w:r>
    </w:p>
    <w:p w:rsidR="00767540" w:rsidRDefault="00767540" w:rsidP="00F6541B">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M2 for line on 8</w:t>
      </w:r>
      <w:r>
        <w:rPr>
          <w:rFonts w:ascii="Arial" w:hAnsi="Arial" w:cs="Arial"/>
          <w:i/>
          <w:iCs/>
          <w:sz w:val="20"/>
          <w:szCs w:val="20"/>
          <w:vertAlign w:val="superscript"/>
        </w:rPr>
        <w:t>th</w:t>
      </w:r>
      <w:r>
        <w:rPr>
          <w:rFonts w:ascii="Arial" w:hAnsi="Arial" w:cs="Arial"/>
          <w:i/>
          <w:iCs/>
        </w:rPr>
        <w:t xml:space="preserve"> line on grid (original on 9</w:t>
      </w:r>
      <w:r>
        <w:rPr>
          <w:rFonts w:ascii="Arial" w:hAnsi="Arial" w:cs="Arial"/>
          <w:i/>
          <w:iCs/>
          <w:sz w:val="20"/>
          <w:szCs w:val="20"/>
          <w:vertAlign w:val="superscript"/>
        </w:rPr>
        <w:t>th</w:t>
      </w:r>
      <w:r>
        <w:rPr>
          <w:rFonts w:ascii="Arial" w:hAnsi="Arial" w:cs="Arial"/>
          <w:i/>
          <w:iCs/>
        </w:rPr>
        <w:t xml:space="preserve"> line) – allow some leniency so long as clear it ends at (or very close to) the 8</w:t>
      </w:r>
      <w:r>
        <w:rPr>
          <w:rFonts w:ascii="Arial" w:hAnsi="Arial" w:cs="Arial"/>
          <w:i/>
          <w:iCs/>
          <w:sz w:val="20"/>
          <w:szCs w:val="20"/>
          <w:vertAlign w:val="superscript"/>
        </w:rPr>
        <w:t>th</w:t>
      </w:r>
      <w:r>
        <w:rPr>
          <w:rFonts w:ascii="Arial" w:hAnsi="Arial" w:cs="Arial"/>
          <w:i/>
          <w:iCs/>
        </w:rPr>
        <w:t xml:space="preserve"> line; and line does not significantly wobble</w:t>
      </w:r>
    </w:p>
    <w:p w:rsidR="00767540" w:rsidRDefault="00767540" w:rsidP="00F6541B">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767540" w:rsidRDefault="00767540" w:rsidP="00F6541B">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[5]</w:t>
      </w:r>
    </w:p>
    <w:sectPr w:rsidR="00767540">
      <w:pgSz w:w="11907" w:h="16839"/>
      <w:pgMar w:top="850" w:right="567" w:bottom="850" w:left="1417" w:header="720" w:footer="85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77F0" w:rsidRDefault="009277F0">
      <w:pPr>
        <w:spacing w:after="0" w:line="240" w:lineRule="auto"/>
      </w:pPr>
      <w:r>
        <w:separator/>
      </w:r>
    </w:p>
  </w:endnote>
  <w:endnote w:type="continuationSeparator" w:id="0">
    <w:p w:rsidR="009277F0" w:rsidRDefault="009277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7540" w:rsidRDefault="00767540">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sidR="00F6541B">
      <w:rPr>
        <w:rFonts w:ascii="Arial" w:hAnsi="Arial" w:cs="Arial"/>
        <w:noProof/>
      </w:rPr>
      <w:t>5</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sidR="00F6541B">
      <w:rPr>
        <w:rFonts w:ascii="Arial" w:hAnsi="Arial" w:cs="Arial"/>
        <w:noProof/>
      </w:rPr>
      <w:t>14</w:t>
    </w:r>
    <w:r>
      <w:rPr>
        <w:rFonts w:ascii="Arial" w:hAnsi="Arial" w:cs="Arial"/>
      </w:rPr>
      <w:fldChar w:fldCharType="end"/>
    </w:r>
  </w:p>
  <w:p w:rsidR="00767540" w:rsidRDefault="00767540">
    <w:pPr>
      <w:widowControl w:val="0"/>
      <w:autoSpaceDE w:val="0"/>
      <w:autoSpaceDN w:val="0"/>
      <w:adjustRightInd w:val="0"/>
      <w:spacing w:before="567" w:after="0" w:line="20" w:lineRule="exact"/>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77F0" w:rsidRDefault="009277F0">
      <w:pPr>
        <w:spacing w:after="0" w:line="240" w:lineRule="auto"/>
      </w:pPr>
      <w:r>
        <w:separator/>
      </w:r>
    </w:p>
  </w:footnote>
  <w:footnote w:type="continuationSeparator" w:id="0">
    <w:p w:rsidR="009277F0" w:rsidRDefault="009277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6541B"/>
    <w:rsid w:val="00313348"/>
    <w:rsid w:val="005A3B0C"/>
    <w:rsid w:val="00767540"/>
    <w:rsid w:val="009277F0"/>
    <w:rsid w:val="00F654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C951F728-AD3E-4D78-8DE7-26DCFC270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pPr>
      <w:widowControl w:val="0"/>
      <w:autoSpaceDE w:val="0"/>
      <w:autoSpaceDN w:val="0"/>
      <w:adjustRightInd w:val="0"/>
      <w:spacing w:after="0" w:line="240" w:lineRule="auto"/>
      <w:outlineLvl w:val="0"/>
    </w:pPr>
    <w:rPr>
      <w:rFonts w:ascii="Times New Roman" w:hAnsi="Times New Roman"/>
      <w:sz w:val="24"/>
      <w:szCs w:val="24"/>
    </w:rPr>
  </w:style>
  <w:style w:type="paragraph" w:styleId="Heading2">
    <w:name w:val="heading 2"/>
    <w:basedOn w:val="Normal"/>
    <w:next w:val="Normal"/>
    <w:link w:val="Heading2Char"/>
    <w:uiPriority w:val="99"/>
    <w:qFormat/>
    <w:pPr>
      <w:widowControl w:val="0"/>
      <w:autoSpaceDE w:val="0"/>
      <w:autoSpaceDN w:val="0"/>
      <w:adjustRightInd w:val="0"/>
      <w:spacing w:after="0" w:line="240" w:lineRule="auto"/>
      <w:outlineLvl w:val="1"/>
    </w:pPr>
    <w:rPr>
      <w:rFonts w:ascii="Times New Roman" w:hAnsi="Times New Roman"/>
      <w:sz w:val="24"/>
      <w:szCs w:val="24"/>
    </w:rPr>
  </w:style>
  <w:style w:type="paragraph" w:styleId="Heading3">
    <w:name w:val="heading 3"/>
    <w:basedOn w:val="Normal"/>
    <w:next w:val="Normal"/>
    <w:link w:val="Heading3Char"/>
    <w:uiPriority w:val="99"/>
    <w:qFormat/>
    <w:pPr>
      <w:widowControl w:val="0"/>
      <w:autoSpaceDE w:val="0"/>
      <w:autoSpaceDN w:val="0"/>
      <w:adjustRightInd w:val="0"/>
      <w:spacing w:after="0" w:line="240" w:lineRule="auto"/>
      <w:outlineLvl w:val="2"/>
    </w:pPr>
    <w:rPr>
      <w:rFonts w:ascii="Times New Roman" w:hAnsi="Times New Roman"/>
      <w:sz w:val="24"/>
      <w:szCs w:val="24"/>
    </w:rPr>
  </w:style>
  <w:style w:type="paragraph" w:styleId="Heading4">
    <w:name w:val="heading 4"/>
    <w:basedOn w:val="Normal"/>
    <w:next w:val="Normal"/>
    <w:link w:val="Heading4Char"/>
    <w:uiPriority w:val="99"/>
    <w:qFormat/>
    <w:pPr>
      <w:widowControl w:val="0"/>
      <w:autoSpaceDE w:val="0"/>
      <w:autoSpaceDN w:val="0"/>
      <w:adjustRightInd w:val="0"/>
      <w:spacing w:after="0" w:line="240" w:lineRule="auto"/>
      <w:outlineLvl w:val="3"/>
    </w:pPr>
    <w:rPr>
      <w:rFonts w:ascii="Times New Roman" w:hAnsi="Times New Roman"/>
      <w:sz w:val="24"/>
      <w:szCs w:val="24"/>
    </w:rPr>
  </w:style>
  <w:style w:type="paragraph" w:styleId="Heading5">
    <w:name w:val="heading 5"/>
    <w:basedOn w:val="Normal"/>
    <w:next w:val="Normal"/>
    <w:link w:val="Heading5Char"/>
    <w:uiPriority w:val="99"/>
    <w:qFormat/>
    <w:pPr>
      <w:widowControl w:val="0"/>
      <w:autoSpaceDE w:val="0"/>
      <w:autoSpaceDN w:val="0"/>
      <w:adjustRightInd w:val="0"/>
      <w:spacing w:after="0" w:line="240" w:lineRule="auto"/>
      <w:outlineLvl w:val="4"/>
    </w:pPr>
    <w:rPr>
      <w:rFonts w:ascii="Times New Roman" w:hAnsi="Times New Roman"/>
      <w:sz w:val="24"/>
      <w:szCs w:val="24"/>
    </w:rPr>
  </w:style>
  <w:style w:type="paragraph" w:styleId="Heading6">
    <w:name w:val="heading 6"/>
    <w:basedOn w:val="Normal"/>
    <w:next w:val="Normal"/>
    <w:link w:val="Heading6Char"/>
    <w:uiPriority w:val="99"/>
    <w:qFormat/>
    <w:pPr>
      <w:widowControl w:val="0"/>
      <w:autoSpaceDE w:val="0"/>
      <w:autoSpaceDN w:val="0"/>
      <w:adjustRightInd w:val="0"/>
      <w:spacing w:after="0" w:line="240" w:lineRule="auto"/>
      <w:outlineLvl w:val="5"/>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libri Light" w:eastAsia="Times New Roman" w:hAnsi="Calibri Light" w:cs="Times New Roman"/>
      <w:b/>
      <w:bCs/>
      <w:kern w:val="32"/>
      <w:sz w:val="32"/>
      <w:szCs w:val="32"/>
    </w:rPr>
  </w:style>
  <w:style w:type="character" w:customStyle="1" w:styleId="Heading2Char">
    <w:name w:val="Heading 2 Char"/>
    <w:link w:val="Heading2"/>
    <w:uiPriority w:val="9"/>
    <w:semiHidden/>
    <w:locked/>
    <w:rPr>
      <w:rFonts w:ascii="Calibri Light" w:eastAsia="Times New Roman" w:hAnsi="Calibri Light" w:cs="Times New Roman"/>
      <w:b/>
      <w:bCs/>
      <w:i/>
      <w:iCs/>
      <w:sz w:val="28"/>
      <w:szCs w:val="28"/>
    </w:rPr>
  </w:style>
  <w:style w:type="character" w:customStyle="1" w:styleId="Heading3Char">
    <w:name w:val="Heading 3 Char"/>
    <w:link w:val="Heading3"/>
    <w:uiPriority w:val="9"/>
    <w:semiHidden/>
    <w:locked/>
    <w:rPr>
      <w:rFonts w:ascii="Calibri Light" w:eastAsia="Times New Roman" w:hAnsi="Calibri Light" w:cs="Times New Roman"/>
      <w:b/>
      <w:bCs/>
      <w:sz w:val="26"/>
      <w:szCs w:val="26"/>
    </w:rPr>
  </w:style>
  <w:style w:type="character" w:customStyle="1" w:styleId="Heading4Char">
    <w:name w:val="Heading 4 Char"/>
    <w:link w:val="Heading4"/>
    <w:uiPriority w:val="9"/>
    <w:semiHidden/>
    <w:locked/>
    <w:rPr>
      <w:rFonts w:cs="Times New Roman"/>
      <w:b/>
      <w:bCs/>
      <w:sz w:val="28"/>
      <w:szCs w:val="28"/>
    </w:rPr>
  </w:style>
  <w:style w:type="character" w:customStyle="1" w:styleId="Heading5Char">
    <w:name w:val="Heading 5 Char"/>
    <w:link w:val="Heading5"/>
    <w:uiPriority w:val="9"/>
    <w:semiHidden/>
    <w:locked/>
    <w:rPr>
      <w:rFonts w:cs="Times New Roman"/>
      <w:b/>
      <w:bCs/>
      <w:i/>
      <w:iCs/>
      <w:sz w:val="26"/>
      <w:szCs w:val="26"/>
    </w:rPr>
  </w:style>
  <w:style w:type="character" w:customStyle="1" w:styleId="Heading6Char">
    <w:name w:val="Heading 6 Char"/>
    <w:link w:val="Heading6"/>
    <w:uiPriority w:val="9"/>
    <w:semiHidden/>
    <w:locked/>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jpeg"/><Relationship Id="rId19" Type="http://schemas.openxmlformats.org/officeDocument/2006/relationships/image" Target="media/image13.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2944</Words>
  <Characters>16786</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Stansbie</dc:creator>
  <cp:keywords/>
  <dc:description>Created by the \'abHTML to RTF .Net\'bb 5.8.2.9</dc:description>
  <cp:lastModifiedBy>Keith Stansbie</cp:lastModifiedBy>
  <cp:revision>2</cp:revision>
  <dcterms:created xsi:type="dcterms:W3CDTF">2020-03-26T18:18:00Z</dcterms:created>
  <dcterms:modified xsi:type="dcterms:W3CDTF">2020-03-26T18:18:00Z</dcterms:modified>
</cp:coreProperties>
</file>